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DD67C6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3F470A" w:rsidRPr="00DD67C6" w:rsidRDefault="00DD67C6" w:rsidP="00DD67C6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="003F470A" w:rsidRPr="00DD67C6">
        <w:rPr>
          <w:rFonts w:ascii="Times New Roman" w:hAnsi="Times New Roman"/>
          <w:b/>
          <w:sz w:val="28"/>
          <w:szCs w:val="28"/>
        </w:rPr>
        <w:t>Алгоритм проектирования</w:t>
      </w:r>
    </w:p>
    <w:tbl>
      <w:tblPr>
        <w:tblStyle w:val="a8"/>
        <w:tblW w:w="0" w:type="auto"/>
        <w:tblLook w:val="01E0"/>
      </w:tblPr>
      <w:tblGrid>
        <w:gridCol w:w="799"/>
        <w:gridCol w:w="4276"/>
        <w:gridCol w:w="4496"/>
      </w:tblGrid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Анализ существующего опыта 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Что уже есть? Что хорошо, а что плохо?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2. 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Определение потребности в усовершенствовании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Что нужно было бы сделать, изменить?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3. 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Банк идей и предложений</w:t>
            </w:r>
          </w:p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Как можно было бы сделать?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Определение цели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Чего можно достичь в наших условиях?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Выработка концепции проекта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Какие идеи будем использовать в конкретных условиях?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6. 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Разработка вариантов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Можно сделать так, а можно иначе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7. 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Выполнение проекта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Рисунки, схемы, чертежи, выбор материалов, макетирование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Экспертиза вариантов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Что и как получилось? 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Выбор базового варианта проекта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Что принимаем за основу?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Подробное выполнение базового варианта проекта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Рисунки, схемы, чертежи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Макетирование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Все ли понятно на рисунке или чертеже?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Технология изготовления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Как сделать </w:t>
            </w:r>
            <w:proofErr w:type="gramStart"/>
            <w:r w:rsidRPr="00DD67C6">
              <w:rPr>
                <w:rFonts w:ascii="Times New Roman" w:hAnsi="Times New Roman"/>
                <w:sz w:val="28"/>
                <w:szCs w:val="28"/>
              </w:rPr>
              <w:t>спроектированное</w:t>
            </w:r>
            <w:proofErr w:type="gramEnd"/>
            <w:r w:rsidRPr="00DD67C6">
              <w:rPr>
                <w:rFonts w:ascii="Times New Roman" w:hAnsi="Times New Roman"/>
                <w:sz w:val="28"/>
                <w:szCs w:val="28"/>
              </w:rPr>
              <w:t>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Создание опытного образца или модели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Будет ли работать?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Испытание опытного образца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Получилось ли задуманное?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15.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Внесение уточнений в проект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Что показала практика?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16.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Изготовление опытной партии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Нельзя доверять одному образцу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17.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Анализ эксплуатации изделий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 xml:space="preserve">Критерий истины – практика 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18.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Внесение корректив в конструкцию и технологию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Работа над ошибками – тоже работа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19.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Организация серийного производства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Где, как и какими средствами?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20.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Модернизация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Что можно улучшить «с хода»?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21.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Маркетинг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Реклама, оценка спроса и предложений. Перспектива рынка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22.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Прогнозирование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Что нового у конкурентов? Что дальше?</w:t>
            </w:r>
          </w:p>
        </w:tc>
      </w:tr>
      <w:tr w:rsidR="003F470A" w:rsidRPr="00DD67C6" w:rsidTr="00DD67C6">
        <w:tc>
          <w:tcPr>
            <w:tcW w:w="799" w:type="dxa"/>
          </w:tcPr>
          <w:p w:rsidR="003F470A" w:rsidRPr="00DD67C6" w:rsidRDefault="003F470A" w:rsidP="00DD67C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23.</w:t>
            </w:r>
          </w:p>
        </w:tc>
        <w:tc>
          <w:tcPr>
            <w:tcW w:w="427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Анализ существующего состояния</w:t>
            </w:r>
          </w:p>
        </w:tc>
        <w:tc>
          <w:tcPr>
            <w:tcW w:w="4496" w:type="dxa"/>
          </w:tcPr>
          <w:p w:rsidR="003F470A" w:rsidRPr="00DD67C6" w:rsidRDefault="003F470A" w:rsidP="00DD67C6">
            <w:pPr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Начинается новый виток совершенствования изделия</w:t>
            </w:r>
          </w:p>
        </w:tc>
      </w:tr>
    </w:tbl>
    <w:p w:rsidR="003F470A" w:rsidRPr="00DD67C6" w:rsidRDefault="003F470A" w:rsidP="003F470A">
      <w:pPr>
        <w:rPr>
          <w:rFonts w:ascii="Times New Roman" w:hAnsi="Times New Roman"/>
          <w:sz w:val="28"/>
          <w:szCs w:val="28"/>
        </w:rPr>
      </w:pPr>
    </w:p>
    <w:p w:rsidR="00DD67C6" w:rsidRDefault="00DD67C6" w:rsidP="003F470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2.</w:t>
      </w:r>
      <w:r w:rsidR="003F470A" w:rsidRPr="00CE1E58">
        <w:rPr>
          <w:rFonts w:ascii="Times New Roman" w:eastAsia="Times New Roman" w:hAnsi="Times New Roman"/>
          <w:b/>
          <w:bCs/>
          <w:sz w:val="28"/>
          <w:szCs w:val="28"/>
        </w:rPr>
        <w:t xml:space="preserve">Критерии оценки 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инновационных образовательных проектов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1. Общие критерии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– позволяют оценить значимость (общественную и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профессионально-деятельностную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>) предполагаемого проекта с точки зрения основных тенденций, целей и направлений развития и реформирования образования на разных уровнях его организации.</w:t>
      </w:r>
    </w:p>
    <w:p w:rsidR="00DD67C6" w:rsidRDefault="00DD67C6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актуальность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представленного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необходимость и своевременность реализации проектной идеи для совершенствования и развития соответствующего фрагмента образовательной системы;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новизна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(оригинальность) проектной идеи: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принципиально новый подход, совершенствование существующей образовательной ситуации, модер</w:t>
      </w:r>
      <w:bookmarkStart w:id="0" w:name="_GoBack"/>
      <w:r w:rsidRPr="00CE1E58">
        <w:rPr>
          <w:rFonts w:ascii="Times New Roman" w:eastAsia="Times New Roman" w:hAnsi="Times New Roman"/>
          <w:sz w:val="28"/>
          <w:szCs w:val="28"/>
        </w:rPr>
        <w:t xml:space="preserve">низация массово-педагогической практики, предложение альтернативы и т. </w:t>
      </w:r>
      <w:bookmarkEnd w:id="0"/>
      <w:r w:rsidRPr="00CE1E58">
        <w:rPr>
          <w:rFonts w:ascii="Times New Roman" w:eastAsia="Times New Roman" w:hAnsi="Times New Roman"/>
          <w:sz w:val="28"/>
          <w:szCs w:val="28"/>
        </w:rPr>
        <w:t>д.;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масштабность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локальный, местный, региональный, межрегиональный, общегосударственный;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системность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фрагментарный или системный характер (сценарий отдельного урока или образовательная программа, набор педагогических действий или образовательные технологии, методическое или научно-организационное обеспечение и т. д.);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эффективность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улучшение, существенное обогащение, кардинальное преобразование существующей образовательной ситуации;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транслируемость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проектной идеи: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экстраординарность условий реализации идеи или возможность ее тиражирования.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общей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оценкой является соответствие предполагаемых действий концептуальным целям и программным установкам проекта</w:t>
      </w:r>
      <w:r w:rsidRPr="00CE1E58">
        <w:rPr>
          <w:rFonts w:ascii="Times New Roman" w:eastAsia="Times New Roman" w:hAnsi="Times New Roman"/>
          <w:sz w:val="28"/>
          <w:szCs w:val="28"/>
        </w:rPr>
        <w:t>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2. Специальные критерии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– позволяют оценить компетентность автора проектной идеи и содержательность проекта с точки зрения его полноты, соответствия нормативным и понятийным требованиям.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полнота структуры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анализ образовательной ситуации, развернутая концепция проекта (проектная идея, описание проблем, постановка целей, формирование задач), содержательная и организационная модель образовательной системы или ее </w:t>
      </w:r>
      <w:r w:rsidRPr="00CE1E58">
        <w:rPr>
          <w:rFonts w:ascii="Times New Roman" w:eastAsia="Times New Roman" w:hAnsi="Times New Roman"/>
          <w:sz w:val="28"/>
          <w:szCs w:val="28"/>
        </w:rPr>
        <w:lastRenderedPageBreak/>
        <w:t>фрагмента, план реализации проекта с ресурсным обеспечением, смета реализации;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степень проработанности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структурных элементов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полнота, углубленность, конкретность и т. д.;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согласованность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структурных частей проекта: соответствие анализа ситуации – описанию проблем, концепции – основным направлениям деятельности, целей и задач проекта – существующим и необходимым ресурсам (технологических, организационных, профессиональных, финансовых и т. д.).</w:t>
      </w:r>
      <w:proofErr w:type="gramEnd"/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специальной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оценки является соответствие целей, задач программы и плана действий той предметной области образования, относительно которой предполагается инновационное преобразование</w:t>
      </w:r>
      <w:r w:rsidRPr="00CE1E58">
        <w:rPr>
          <w:rFonts w:ascii="Times New Roman" w:eastAsia="Times New Roman" w:hAnsi="Times New Roman"/>
          <w:sz w:val="28"/>
          <w:szCs w:val="28"/>
        </w:rPr>
        <w:t>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 xml:space="preserve">3. Конкретные практические критерии </w:t>
      </w:r>
      <w:r w:rsidRPr="00CE1E58">
        <w:rPr>
          <w:rFonts w:ascii="Times New Roman" w:eastAsia="Times New Roman" w:hAnsi="Times New Roman"/>
          <w:sz w:val="28"/>
          <w:szCs w:val="28"/>
        </w:rPr>
        <w:t>– позволяют оценивать степень обоснованности проекта с точки зрения возможностей его воплощения и жизнеспособности.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реалистичность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соответствие идеи, целей и задач проекта реальной образовательной ситуации, уровень обеспеченности проекта разного рода ресурсами,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выявленность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источников дополнительных ресурсов;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реализуемость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наличие, вовлеченность и согласованность действий других субъектов образовательной ситуации с действиями автора проекта при его реализации (характер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организационно-деятельностного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ресурса);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инструментальность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(управляемость)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наличие научно-организационного обеспечения, способов и плана действий по реализации проекта,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образовательных ресурсов.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конкретной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оценки является наличие специальных механизмов формирования разнообразных ресурсов,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профессионально-деятельностных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коалиций субъектов из разных общественных практик и их соответствия реальной образовательной ситуации, на которую ориентирован данный проект. 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BC5D45" w:rsidRDefault="00BC5D45"/>
    <w:p w:rsidR="00DD67C6" w:rsidRDefault="00DD67C6"/>
    <w:p w:rsidR="00DD67C6" w:rsidRDefault="00DD67C6"/>
    <w:p w:rsidR="00DD67C6" w:rsidRDefault="00DD67C6"/>
    <w:p w:rsidR="00DD67C6" w:rsidRDefault="00DD67C6"/>
    <w:p w:rsidR="00DD67C6" w:rsidRDefault="00DD67C6"/>
    <w:p w:rsidR="00BC5D45" w:rsidRPr="00DD67C6" w:rsidRDefault="00BC5D45" w:rsidP="00DD67C6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D67C6" w:rsidRDefault="00DD67C6" w:rsidP="00DD67C6">
      <w:pPr>
        <w:pStyle w:val="22"/>
        <w:widowControl w:val="0"/>
        <w:spacing w:after="0" w:line="24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</w:t>
      </w:r>
      <w:r w:rsidR="003F470A" w:rsidRPr="00DD67C6">
        <w:rPr>
          <w:rFonts w:ascii="Times New Roman" w:hAnsi="Times New Roman"/>
          <w:b/>
          <w:bCs/>
          <w:sz w:val="28"/>
          <w:szCs w:val="28"/>
        </w:rPr>
        <w:t xml:space="preserve">Методика 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DD67C6">
        <w:rPr>
          <w:rFonts w:ascii="Times New Roman" w:hAnsi="Times New Roman"/>
          <w:b/>
          <w:bCs/>
          <w:sz w:val="28"/>
          <w:szCs w:val="28"/>
        </w:rPr>
        <w:t>«ЗЕРКАЛО ПРОГРЕССИВНЫХ ПРЕОБРАЗОВАНИЙ»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shd w:val="pct10" w:color="000000" w:fill="FFFFFF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 xml:space="preserve">1.Постановка проблемы: </w:t>
      </w:r>
      <w:r w:rsidR="00DD67C6">
        <w:rPr>
          <w:rFonts w:ascii="Times New Roman" w:hAnsi="Times New Roman"/>
          <w:sz w:val="28"/>
          <w:szCs w:val="28"/>
        </w:rPr>
        <w:t>________________</w:t>
      </w:r>
      <w:r w:rsidRPr="00DD67C6">
        <w:rPr>
          <w:rFonts w:ascii="Times New Roman" w:hAnsi="Times New Roman"/>
          <w:sz w:val="28"/>
          <w:szCs w:val="28"/>
        </w:rPr>
        <w:t>__</w:t>
      </w:r>
      <w:r w:rsidR="00DD67C6">
        <w:rPr>
          <w:rFonts w:ascii="Times New Roman" w:hAnsi="Times New Roman"/>
          <w:sz w:val="28"/>
          <w:szCs w:val="28"/>
        </w:rPr>
        <w:t>_</w:t>
      </w:r>
      <w:r w:rsidRPr="00DD67C6">
        <w:rPr>
          <w:rFonts w:ascii="Times New Roman" w:hAnsi="Times New Roman"/>
          <w:sz w:val="28"/>
          <w:szCs w:val="28"/>
        </w:rPr>
        <w:t>____________________________________________</w:t>
      </w:r>
    </w:p>
    <w:p w:rsidR="003F470A" w:rsidRPr="00DD67C6" w:rsidRDefault="003F470A" w:rsidP="00DD67C6">
      <w:pPr>
        <w:pStyle w:val="22"/>
        <w:widowControl w:val="0"/>
        <w:shd w:val="pct10" w:color="000000" w:fill="FFFFFF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</w:t>
      </w:r>
      <w:r w:rsidR="00DD67C6">
        <w:rPr>
          <w:rFonts w:ascii="Times New Roman" w:hAnsi="Times New Roman"/>
          <w:sz w:val="28"/>
          <w:szCs w:val="28"/>
        </w:rPr>
        <w:t>__</w:t>
      </w:r>
      <w:r w:rsidRPr="00DD67C6">
        <w:rPr>
          <w:rFonts w:ascii="Times New Roman" w:hAnsi="Times New Roman"/>
          <w:sz w:val="28"/>
          <w:szCs w:val="28"/>
        </w:rPr>
        <w:t>_____________________________________________</w:t>
      </w:r>
    </w:p>
    <w:p w:rsidR="003F470A" w:rsidRPr="00DD67C6" w:rsidRDefault="003F470A" w:rsidP="00DD67C6">
      <w:pPr>
        <w:pStyle w:val="22"/>
        <w:widowControl w:val="0"/>
        <w:shd w:val="pct10" w:color="000000" w:fill="FFFFFF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3F470A" w:rsidRPr="00DD67C6" w:rsidRDefault="003F470A" w:rsidP="00DD67C6">
      <w:pPr>
        <w:pStyle w:val="22"/>
        <w:widowControl w:val="0"/>
        <w:shd w:val="pct10" w:color="000000" w:fill="FFFFFF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 xml:space="preserve">2.Причины: (формулировка начинается </w:t>
      </w:r>
      <w:proofErr w:type="gramStart"/>
      <w:r w:rsidRPr="00DD67C6">
        <w:rPr>
          <w:rFonts w:ascii="Times New Roman" w:hAnsi="Times New Roman"/>
          <w:sz w:val="28"/>
          <w:szCs w:val="28"/>
        </w:rPr>
        <w:t>с</w:t>
      </w:r>
      <w:proofErr w:type="gramEnd"/>
      <w:r w:rsidRPr="00DD67C6">
        <w:rPr>
          <w:rFonts w:ascii="Times New Roman" w:hAnsi="Times New Roman"/>
          <w:sz w:val="28"/>
          <w:szCs w:val="28"/>
        </w:rPr>
        <w:t xml:space="preserve"> «не…», «нет….»)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13"/>
        <w:gridCol w:w="3213"/>
        <w:gridCol w:w="3213"/>
      </w:tblGrid>
      <w:tr w:rsidR="003F470A" w:rsidRPr="00DD67C6" w:rsidTr="00DD67C6">
        <w:tc>
          <w:tcPr>
            <w:tcW w:w="32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2.1</w:t>
            </w: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2.2</w:t>
            </w: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2.3</w:t>
            </w: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hd w:val="pct10" w:color="000000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F470A" w:rsidRPr="00DD67C6" w:rsidRDefault="003F470A" w:rsidP="00DD67C6">
      <w:pPr>
        <w:pStyle w:val="22"/>
        <w:widowControl w:val="0"/>
        <w:shd w:val="pct10" w:color="000000" w:fill="FFFFFF"/>
        <w:spacing w:after="0" w:line="240" w:lineRule="auto"/>
        <w:contextualSpacing/>
        <w:jc w:val="center"/>
        <w:rPr>
          <w:rFonts w:ascii="Times New Roman" w:hAnsi="Times New Roman"/>
          <w:b/>
          <w:bCs/>
          <w:i/>
          <w:iCs/>
          <w:sz w:val="28"/>
          <w:szCs w:val="28"/>
          <w:u w:val="single"/>
        </w:rPr>
      </w:pPr>
      <w:r w:rsidRPr="00DD67C6">
        <w:rPr>
          <w:rFonts w:ascii="Times New Roman" w:hAnsi="Times New Roman"/>
          <w:b/>
          <w:bCs/>
          <w:i/>
          <w:iCs/>
          <w:sz w:val="28"/>
          <w:szCs w:val="28"/>
          <w:u w:val="single"/>
        </w:rPr>
        <w:t>Ситуация «минус»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jc w:val="center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D67C6">
        <w:rPr>
          <w:rFonts w:ascii="Times New Roman" w:hAnsi="Times New Roman"/>
          <w:b/>
          <w:bCs/>
          <w:i/>
          <w:iCs/>
          <w:sz w:val="28"/>
          <w:szCs w:val="28"/>
        </w:rPr>
        <w:t>Ситуация «плюс»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3.Цель проекта: ____________________________________________________________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________________________________________________________________4.Задачи: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13"/>
        <w:gridCol w:w="3213"/>
        <w:gridCol w:w="3213"/>
      </w:tblGrid>
      <w:tr w:rsidR="003F470A" w:rsidRPr="00DD67C6" w:rsidTr="00DD67C6">
        <w:tc>
          <w:tcPr>
            <w:tcW w:w="3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4.1</w:t>
            </w:r>
          </w:p>
        </w:tc>
        <w:tc>
          <w:tcPr>
            <w:tcW w:w="3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4.2</w:t>
            </w: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4.3</w:t>
            </w:r>
          </w:p>
        </w:tc>
      </w:tr>
    </w:tbl>
    <w:p w:rsidR="00DD67C6" w:rsidRDefault="00DD67C6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5.Мероприятия: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49"/>
        <w:gridCol w:w="3249"/>
        <w:gridCol w:w="3249"/>
      </w:tblGrid>
      <w:tr w:rsidR="003F470A" w:rsidRPr="00DD67C6" w:rsidTr="00DD67C6"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5.1.1</w:t>
            </w: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5.2.1</w:t>
            </w:r>
          </w:p>
        </w:tc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5.3.1</w:t>
            </w:r>
          </w:p>
        </w:tc>
      </w:tr>
      <w:tr w:rsidR="003F470A" w:rsidRPr="00DD67C6" w:rsidTr="00DD67C6"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5.1.2</w:t>
            </w: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5.2.2</w:t>
            </w:r>
          </w:p>
        </w:tc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5.3.2</w:t>
            </w:r>
          </w:p>
        </w:tc>
      </w:tr>
      <w:tr w:rsidR="003F470A" w:rsidRPr="00DD67C6" w:rsidTr="00DD67C6"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5.1.3</w:t>
            </w: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5.2.3</w:t>
            </w:r>
          </w:p>
        </w:tc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pStyle w:val="22"/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5.3.3</w:t>
            </w:r>
          </w:p>
        </w:tc>
      </w:tr>
    </w:tbl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6. Результат/продукт: 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lastRenderedPageBreak/>
        <w:t>7. Критерии результативности: 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tabs>
          <w:tab w:val="left" w:pos="1985"/>
        </w:tabs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8. Анализ ресурсов ________________________________________________________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 xml:space="preserve">При выполнении данного задания Вы освоили </w:t>
      </w:r>
      <w:r w:rsidRPr="00DD67C6">
        <w:rPr>
          <w:rFonts w:ascii="Times New Roman" w:hAnsi="Times New Roman"/>
          <w:i/>
          <w:iCs/>
          <w:sz w:val="28"/>
          <w:szCs w:val="28"/>
        </w:rPr>
        <w:t>методику «Зеркало прогрессивных преобразований»</w:t>
      </w:r>
      <w:r w:rsidRPr="00DD67C6">
        <w:rPr>
          <w:rFonts w:ascii="Times New Roman" w:hAnsi="Times New Roman"/>
          <w:sz w:val="28"/>
          <w:szCs w:val="28"/>
        </w:rPr>
        <w:t>, которая позволяет наглядно продемонстрировать, как рождается тематика проектов.</w:t>
      </w:r>
    </w:p>
    <w:p w:rsidR="003F470A" w:rsidRPr="00DD67C6" w:rsidRDefault="003F470A" w:rsidP="00DD67C6">
      <w:pPr>
        <w:pStyle w:val="ac"/>
        <w:widowControl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В реальной практике Вам необходимо организовать учебный процесс таким образом, чтобы обучающиеся получили возможность связать и соотнести тематику проектов с одной стороны, с реальной жизнью, в которую включены они сами, их друзья, семьи, педагоги, а с другой – с событиями, происходящими в селе или городе, наконец, стране в целом.</w:t>
      </w:r>
    </w:p>
    <w:p w:rsidR="003F470A" w:rsidRPr="00DD67C6" w:rsidRDefault="003F470A" w:rsidP="00DD67C6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BC5D45" w:rsidRPr="00DD67C6" w:rsidRDefault="00BC5D45" w:rsidP="00DD67C6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pStyle w:val="22"/>
        <w:widowControl w:val="0"/>
        <w:spacing w:after="0" w:line="240" w:lineRule="auto"/>
        <w:ind w:left="0"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DD67C6">
        <w:rPr>
          <w:rFonts w:ascii="Times New Roman" w:hAnsi="Times New Roman"/>
          <w:b/>
          <w:bCs/>
          <w:sz w:val="28"/>
          <w:szCs w:val="28"/>
        </w:rPr>
        <w:t>Задание.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 xml:space="preserve">Вы познакомились с этапами работы над проектом. Подумайте в группе, в чем заключается деятельность педагога при работе </w:t>
      </w:r>
      <w:proofErr w:type="gramStart"/>
      <w:r w:rsidRPr="00DD67C6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DD67C6">
        <w:rPr>
          <w:rFonts w:ascii="Times New Roman" w:hAnsi="Times New Roman"/>
          <w:sz w:val="28"/>
          <w:szCs w:val="28"/>
        </w:rPr>
        <w:t xml:space="preserve"> над проектом.</w:t>
      </w:r>
    </w:p>
    <w:p w:rsidR="003F470A" w:rsidRPr="00DD67C6" w:rsidRDefault="003F470A" w:rsidP="00DD67C6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92"/>
        <w:gridCol w:w="2693"/>
        <w:gridCol w:w="6662"/>
      </w:tblGrid>
      <w:tr w:rsidR="003F470A" w:rsidRPr="00DD67C6" w:rsidTr="00DD67C6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Этап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Деятельность педагога</w:t>
            </w:r>
          </w:p>
        </w:tc>
      </w:tr>
      <w:tr w:rsidR="003F470A" w:rsidRPr="00DD67C6" w:rsidTr="00DD67C6">
        <w:trPr>
          <w:cantSplit/>
          <w:trHeight w:val="1383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Поисковый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Аналитический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Практический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Презентационный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Контрольный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F470A" w:rsidRPr="00DD67C6" w:rsidRDefault="003F470A" w:rsidP="00DD67C6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F470A" w:rsidRPr="00DD67C6" w:rsidRDefault="003F470A" w:rsidP="00DD67C6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Сохраняется ли роль педагога при работе по методу проектов? _________________________________________________________________</w:t>
      </w:r>
    </w:p>
    <w:p w:rsidR="003F470A" w:rsidRPr="00DD67C6" w:rsidRDefault="003F470A" w:rsidP="00DD67C6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Если позиция педагога меняется, то какие новые «роли» он осваивает?</w:t>
      </w:r>
    </w:p>
    <w:p w:rsidR="003F470A" w:rsidRPr="00DD67C6" w:rsidRDefault="003F470A" w:rsidP="00DD67C6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3F470A" w:rsidRPr="00DD67C6" w:rsidRDefault="003F470A" w:rsidP="00DD67C6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3F470A" w:rsidRPr="00DD67C6" w:rsidRDefault="003F470A" w:rsidP="00DD67C6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3F470A" w:rsidRPr="00DD67C6" w:rsidRDefault="003F470A" w:rsidP="00DD67C6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DD67C6" w:rsidRDefault="00DD67C6" w:rsidP="00DD67C6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Подготовьте выступление от группы.</w:t>
      </w:r>
    </w:p>
    <w:p w:rsidR="003F470A" w:rsidRPr="00DD67C6" w:rsidRDefault="003F470A" w:rsidP="00DD67C6">
      <w:pPr>
        <w:widowControl w:val="0"/>
        <w:spacing w:after="0" w:line="240" w:lineRule="auto"/>
        <w:ind w:left="-142" w:firstLine="709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br w:type="page"/>
      </w:r>
      <w:r w:rsidR="00DD67C6" w:rsidRPr="00DD67C6">
        <w:rPr>
          <w:rFonts w:ascii="Times New Roman" w:hAnsi="Times New Roman"/>
          <w:b/>
          <w:sz w:val="28"/>
          <w:szCs w:val="28"/>
        </w:rPr>
        <w:lastRenderedPageBreak/>
        <w:t xml:space="preserve">4. </w:t>
      </w:r>
      <w:r w:rsidRPr="00DD67C6">
        <w:rPr>
          <w:rFonts w:ascii="Times New Roman" w:hAnsi="Times New Roman"/>
          <w:b/>
          <w:bCs/>
          <w:sz w:val="28"/>
          <w:szCs w:val="28"/>
        </w:rPr>
        <w:t>Задание.</w:t>
      </w:r>
    </w:p>
    <w:p w:rsidR="003F470A" w:rsidRPr="00DD67C6" w:rsidRDefault="003F470A" w:rsidP="00DD67C6">
      <w:pPr>
        <w:widowControl w:val="0"/>
        <w:spacing w:after="0" w:line="240" w:lineRule="auto"/>
        <w:ind w:left="-142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Вы обсудили вопрос о том, как меняется роль педагога на различных этапах проекта,          а теперь подумайте о том, как зависит деятельность педагога от типа проекта, который выполняют обучающиеся.</w:t>
      </w:r>
    </w:p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5103"/>
        <w:gridCol w:w="3969"/>
      </w:tblGrid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D67C6">
              <w:rPr>
                <w:rFonts w:ascii="Times New Roman" w:hAnsi="Times New Roman"/>
                <w:b/>
                <w:bCs/>
                <w:sz w:val="28"/>
                <w:szCs w:val="28"/>
              </w:rPr>
              <w:t>Тип проекта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67C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DD67C6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обучающегося</w:t>
            </w:r>
            <w:proofErr w:type="gram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67C6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Исследовательский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Структурирует проект в логике научного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Включает в проект аргументацию его актуальности,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объект и предмет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Обозначает цели и задачи проектного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Формулирует гипотезу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методы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Конкретизирует источники информации,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Выводит методологию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пути решения проблем,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Осваивает новое опытным путем,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Оформляет проект в виде выводов,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Подтверждает или опровергает гипотезу,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Выходит на новый спектр проблем…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lastRenderedPageBreak/>
              <w:t>Информационный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Задает жесткую структуру проекта, предусматривающую систему коррекции,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Направляет работу на сбор и знакомство с новой информацией,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Обобщает и анализирует информацию,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Делает выводы,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Корректирует поиск по уточненным направлениям,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Анализирует и обобщает новые факты,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Редактирует результат,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Проводит презентацию,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Организует проведение «внешней» оценки…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Практический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Обозначает результат в начале проектной деятельности,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Ориентируется на социальные интересы,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Задает жесткую структуру,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функцию каждого участника проекта и (или) партнера,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Получает конкретный материальный продукт…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Творческий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Договаривается с группой или преподавателем о жанре,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Развивает проект в подчинение жанра конечного результата,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Стремится получить творческий продукт,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Задает жесткую структуру не самого проекта, а его оформления…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b/>
          <w:bCs/>
          <w:sz w:val="28"/>
          <w:szCs w:val="28"/>
        </w:rPr>
      </w:pPr>
    </w:p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3F470A" w:rsidRDefault="003F470A" w:rsidP="003F470A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3F470A" w:rsidRDefault="003F470A" w:rsidP="003F470A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3F470A" w:rsidRDefault="003F470A" w:rsidP="003F470A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3F470A" w:rsidRDefault="003F470A" w:rsidP="003F470A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3F470A" w:rsidRDefault="003F470A" w:rsidP="003F470A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3F470A" w:rsidRDefault="003F470A" w:rsidP="003F470A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3F470A" w:rsidRPr="00DD67C6" w:rsidRDefault="00DD67C6" w:rsidP="00DD67C6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iCs/>
          <w:sz w:val="28"/>
          <w:szCs w:val="24"/>
        </w:rPr>
      </w:pPr>
      <w:r w:rsidRPr="00DD67C6">
        <w:rPr>
          <w:rFonts w:ascii="Times New Roman" w:hAnsi="Times New Roman"/>
          <w:b/>
          <w:bCs/>
          <w:sz w:val="28"/>
          <w:szCs w:val="24"/>
        </w:rPr>
        <w:lastRenderedPageBreak/>
        <w:t>5.</w:t>
      </w:r>
      <w:r w:rsidR="003F470A" w:rsidRPr="00DD67C6">
        <w:rPr>
          <w:rFonts w:ascii="Times New Roman" w:hAnsi="Times New Roman"/>
          <w:b/>
          <w:bCs/>
          <w:sz w:val="28"/>
          <w:szCs w:val="24"/>
        </w:rPr>
        <w:t xml:space="preserve">Задание. </w:t>
      </w:r>
      <w:r w:rsidR="003F470A" w:rsidRPr="00DD67C6">
        <w:rPr>
          <w:rFonts w:ascii="Times New Roman" w:hAnsi="Times New Roman"/>
          <w:b/>
          <w:bCs/>
          <w:iCs/>
          <w:sz w:val="28"/>
          <w:szCs w:val="24"/>
        </w:rPr>
        <w:t>Альманах проблем и решений</w:t>
      </w:r>
    </w:p>
    <w:p w:rsidR="003F470A" w:rsidRPr="0008645A" w:rsidRDefault="003F470A" w:rsidP="003F470A">
      <w:pPr>
        <w:spacing w:after="0" w:line="240" w:lineRule="auto"/>
        <w:ind w:firstLine="709"/>
        <w:contextualSpacing/>
        <w:rPr>
          <w:rFonts w:ascii="Times New Roman" w:hAnsi="Times New Roman"/>
          <w:bCs/>
          <w:i/>
          <w:iCs/>
          <w:sz w:val="24"/>
          <w:szCs w:val="24"/>
        </w:rPr>
      </w:pPr>
    </w:p>
    <w:p w:rsidR="003F470A" w:rsidRPr="00DD67C6" w:rsidRDefault="003F470A" w:rsidP="00DD67C6">
      <w:pPr>
        <w:pStyle w:val="1"/>
        <w:widowControl w:val="0"/>
        <w:spacing w:before="0" w:line="240" w:lineRule="auto"/>
        <w:ind w:firstLine="709"/>
        <w:contextualSpacing/>
        <w:jc w:val="both"/>
        <w:rPr>
          <w:rFonts w:ascii="Times New Roman" w:hAnsi="Times New Roman" w:cs="Times New Roman"/>
          <w:b w:val="0"/>
          <w:i/>
          <w:iCs/>
          <w:color w:val="auto"/>
        </w:rPr>
      </w:pPr>
      <w:r w:rsidRPr="00DD67C6">
        <w:rPr>
          <w:rFonts w:ascii="Times New Roman" w:hAnsi="Times New Roman" w:cs="Times New Roman"/>
          <w:b w:val="0"/>
          <w:color w:val="auto"/>
        </w:rPr>
        <w:t xml:space="preserve">Вам предлагается выполнить творческий проект по итогам курса в форме </w:t>
      </w:r>
      <w:r w:rsidRPr="00DD67C6">
        <w:rPr>
          <w:rFonts w:ascii="Times New Roman" w:hAnsi="Times New Roman" w:cs="Times New Roman"/>
          <w:b w:val="0"/>
          <w:i/>
          <w:iCs/>
          <w:color w:val="auto"/>
        </w:rPr>
        <w:t>альманаха проблем и решений.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Этот вариант проекта объединяет, как правило, приемы и способы организации проекта участников в рамках коллективного творчества.</w:t>
      </w:r>
    </w:p>
    <w:p w:rsidR="003F470A" w:rsidRPr="002F1F6F" w:rsidRDefault="003F470A" w:rsidP="00DD67C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  <w:r w:rsidRPr="002F1F6F">
        <w:rPr>
          <w:rFonts w:ascii="Times New Roman" w:hAnsi="Times New Roman"/>
          <w:sz w:val="24"/>
          <w:szCs w:val="28"/>
        </w:rPr>
        <w:t>Альманах представляет собой рукописное иллюстрированное издание с коллажами, рисунками, иллюстрациями, отражающими его содержание.</w:t>
      </w:r>
    </w:p>
    <w:p w:rsidR="003F470A" w:rsidRPr="002F1F6F" w:rsidRDefault="003F470A" w:rsidP="00DD67C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  <w:r w:rsidRPr="002F1F6F">
        <w:rPr>
          <w:rFonts w:ascii="Times New Roman" w:hAnsi="Times New Roman"/>
          <w:sz w:val="24"/>
          <w:szCs w:val="28"/>
        </w:rPr>
        <w:t>Альманах как одна из форм творческого проекта посвящается анализу интересной и социально значимой проблеме, которая формулируется таким образом, чтобы дать возможность более подробно разобраться в проблеме, сравнить различные точки зрения, использовать разнообразные методы исследования и анализа.</w:t>
      </w:r>
    </w:p>
    <w:p w:rsidR="003F470A" w:rsidRPr="002F1F6F" w:rsidRDefault="003F470A" w:rsidP="00DD67C6">
      <w:pPr>
        <w:pStyle w:val="22"/>
        <w:widowControl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8"/>
        </w:rPr>
      </w:pPr>
      <w:r w:rsidRPr="002F1F6F">
        <w:rPr>
          <w:rFonts w:ascii="Times New Roman" w:hAnsi="Times New Roman"/>
          <w:sz w:val="24"/>
          <w:szCs w:val="28"/>
        </w:rPr>
        <w:t>Если для выпуска альманаха создается специальная редакционная коллегия участников, между которыми распределяются обязанности подобно тому, как это происходит в настоящих редакциях, то этот творческий проект становится игровым.</w:t>
      </w:r>
    </w:p>
    <w:p w:rsidR="003F470A" w:rsidRPr="00DD67C6" w:rsidRDefault="003F470A" w:rsidP="00DD67C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Структура альманаха проблем и решений задается при помощи определенного количества рубрик, например: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92"/>
        <w:gridCol w:w="3402"/>
        <w:gridCol w:w="5953"/>
      </w:tblGrid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08645A" w:rsidRDefault="003F470A" w:rsidP="00DD67C6">
            <w:pPr>
              <w:pStyle w:val="6"/>
              <w:spacing w:before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8645A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pStyle w:val="6"/>
              <w:spacing w:before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b/>
                <w:i w:val="0"/>
                <w:color w:val="auto"/>
                <w:sz w:val="28"/>
                <w:szCs w:val="24"/>
              </w:rPr>
            </w:pPr>
            <w:r w:rsidRPr="00DD67C6">
              <w:rPr>
                <w:rFonts w:ascii="Times New Roman" w:hAnsi="Times New Roman" w:cs="Times New Roman"/>
                <w:b/>
                <w:i w:val="0"/>
                <w:color w:val="auto"/>
                <w:sz w:val="28"/>
                <w:szCs w:val="24"/>
              </w:rPr>
              <w:t>Рубрика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 w:rsidRPr="00DD67C6">
              <w:rPr>
                <w:rFonts w:ascii="Times New Roman" w:hAnsi="Times New Roman"/>
                <w:b/>
                <w:sz w:val="28"/>
                <w:szCs w:val="24"/>
              </w:rPr>
              <w:t>Примерное содержание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Колонка главного редактора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Редакционная статья в жанре эссе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Интервью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Как правило, с экспертом по проблеме или интересным человеком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Обзор печатных изданий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Анализ материалов СМИ по проблеме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Проблемная статья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Обобщение результатов исследований по проблеме, проверка гипотезы…</w:t>
            </w:r>
          </w:p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Раскрывает суть проблемы, ее методологию …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Отчет о творческой командировке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Без комментариев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Литературная страница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Без комментариев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Два ответа на один вопрос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Сталкиваются два прямо противоположных мнения по одному вопросу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Научная статья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Без комментариев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Реклама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Без комментариев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Время развлечений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Без комментариев</w:t>
            </w:r>
          </w:p>
        </w:tc>
      </w:tr>
      <w:tr w:rsidR="003F470A" w:rsidRPr="0008645A" w:rsidTr="002F1F6F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08645A" w:rsidRDefault="003F470A" w:rsidP="003F470A">
            <w:pPr>
              <w:widowControl w:val="0"/>
              <w:numPr>
                <w:ilvl w:val="0"/>
                <w:numId w:val="19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Наши авторы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4"/>
              </w:rPr>
            </w:pPr>
            <w:r w:rsidRPr="00DD67C6">
              <w:rPr>
                <w:rFonts w:ascii="Times New Roman" w:hAnsi="Times New Roman"/>
                <w:sz w:val="28"/>
                <w:szCs w:val="24"/>
              </w:rPr>
              <w:t>Информация об авторах и педагогах-консультантах</w:t>
            </w:r>
          </w:p>
        </w:tc>
      </w:tr>
    </w:tbl>
    <w:p w:rsidR="003F470A" w:rsidRPr="00DD67C6" w:rsidRDefault="003F470A" w:rsidP="00DD67C6">
      <w:pPr>
        <w:pStyle w:val="22"/>
        <w:widowControl w:val="0"/>
        <w:spacing w:after="0" w:line="240" w:lineRule="auto"/>
        <w:ind w:left="0" w:firstLine="567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Какое название для альманаха проблем и решений, посвященного итогам курсов Вы могли бы предложить?</w:t>
      </w:r>
    </w:p>
    <w:p w:rsidR="003F470A" w:rsidRPr="00DD67C6" w:rsidRDefault="003F470A" w:rsidP="00DD67C6">
      <w:pPr>
        <w:widowControl w:val="0"/>
        <w:spacing w:after="0" w:line="240" w:lineRule="auto"/>
        <w:ind w:firstLine="567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«____________________________________________________________»</w:t>
      </w:r>
    </w:p>
    <w:p w:rsidR="003F470A" w:rsidRPr="00DD67C6" w:rsidRDefault="003F470A" w:rsidP="00DD67C6">
      <w:pPr>
        <w:pStyle w:val="22"/>
        <w:widowControl w:val="0"/>
        <w:spacing w:after="0" w:line="240" w:lineRule="auto"/>
        <w:ind w:left="0" w:firstLine="567"/>
        <w:contextualSpacing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Какие рубрики могли бы, на Ваш взгляд, войти в этот альманах?</w:t>
      </w:r>
    </w:p>
    <w:p w:rsidR="003F470A" w:rsidRPr="00DD67C6" w:rsidRDefault="003F470A" w:rsidP="00DD67C6">
      <w:pPr>
        <w:pStyle w:val="22"/>
        <w:widowControl w:val="0"/>
        <w:numPr>
          <w:ilvl w:val="0"/>
          <w:numId w:val="20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3F470A" w:rsidRPr="00DD67C6" w:rsidRDefault="003F470A" w:rsidP="00DD67C6">
      <w:pPr>
        <w:pStyle w:val="22"/>
        <w:widowControl w:val="0"/>
        <w:numPr>
          <w:ilvl w:val="0"/>
          <w:numId w:val="20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3F470A" w:rsidRPr="00DD67C6" w:rsidRDefault="003F470A" w:rsidP="00DD67C6">
      <w:pPr>
        <w:pStyle w:val="22"/>
        <w:widowControl w:val="0"/>
        <w:numPr>
          <w:ilvl w:val="0"/>
          <w:numId w:val="20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3F470A" w:rsidRPr="00DD67C6" w:rsidRDefault="003F470A" w:rsidP="00DD67C6">
      <w:pPr>
        <w:pStyle w:val="22"/>
        <w:widowControl w:val="0"/>
        <w:numPr>
          <w:ilvl w:val="0"/>
          <w:numId w:val="20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3F470A" w:rsidRPr="00DD67C6" w:rsidRDefault="003F470A" w:rsidP="00DD67C6">
      <w:pPr>
        <w:pStyle w:val="22"/>
        <w:widowControl w:val="0"/>
        <w:numPr>
          <w:ilvl w:val="0"/>
          <w:numId w:val="20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9572A8" w:rsidRPr="00322C5E" w:rsidRDefault="002F1F6F" w:rsidP="009572A8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6</w:t>
      </w:r>
      <w:r w:rsidR="009572A8" w:rsidRPr="00322C5E">
        <w:rPr>
          <w:rFonts w:ascii="Times New Roman" w:hAnsi="Times New Roman"/>
          <w:b/>
          <w:sz w:val="28"/>
        </w:rPr>
        <w:t>.</w:t>
      </w:r>
      <w:r w:rsidR="009572A8">
        <w:rPr>
          <w:rFonts w:ascii="Times New Roman" w:hAnsi="Times New Roman"/>
          <w:b/>
          <w:sz w:val="28"/>
        </w:rPr>
        <w:t xml:space="preserve">Сопоставление традиционного и </w:t>
      </w:r>
      <w:r w:rsidR="009572A8" w:rsidRPr="00322C5E">
        <w:rPr>
          <w:rFonts w:ascii="Times New Roman" w:hAnsi="Times New Roman"/>
          <w:b/>
          <w:sz w:val="28"/>
        </w:rPr>
        <w:t>модульного обучения</w:t>
      </w: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4987636" cy="3740727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9987" cy="374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77641" cy="3883231"/>
            <wp:effectExtent l="0" t="0" r="444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364" cy="388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130140" cy="3847605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56" cy="384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320145" cy="3990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887" cy="399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213267" cy="390995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994" cy="391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355771" cy="4016828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6518" cy="40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225143" cy="3918857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872" cy="3919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Pr="002F1F6F" w:rsidRDefault="002F1F6F" w:rsidP="002F1F6F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6.</w:t>
      </w:r>
      <w:r w:rsidRPr="002F1F6F">
        <w:rPr>
          <w:rFonts w:ascii="Times New Roman" w:hAnsi="Times New Roman"/>
          <w:b/>
          <w:sz w:val="28"/>
        </w:rPr>
        <w:t>Педагогическое проектирование</w:t>
      </w:r>
    </w:p>
    <w:p w:rsidR="009572A8" w:rsidRDefault="002F1F6F" w:rsidP="00322C5E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0.85pt;height:299.8pt" o:ole="">
            <v:imagedata r:id="rId15" o:title=""/>
          </v:shape>
          <o:OLEObject Type="Embed" ProgID="PowerPoint.Slide.12" ShapeID="_x0000_i1025" DrawAspect="Content" ObjectID="_1430029183" r:id="rId16"/>
        </w:object>
      </w: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2F0244" w:rsidRDefault="002F1F6F" w:rsidP="00322C5E">
      <w:pPr>
        <w:jc w:val="center"/>
      </w:pPr>
      <w:r>
        <w:object w:dxaOrig="7201" w:dyaOrig="5399">
          <v:shape id="_x0000_i1026" type="#_x0000_t75" style="width:427.7pt;height:320.25pt" o:ole="">
            <v:imagedata r:id="rId17" o:title=""/>
          </v:shape>
          <o:OLEObject Type="Embed" ProgID="PowerPoint.Slide.12" ShapeID="_x0000_i1026" DrawAspect="Content" ObjectID="_1430029184" r:id="rId18"/>
        </w:object>
      </w:r>
    </w:p>
    <w:p w:rsidR="003F470A" w:rsidRDefault="002F1F6F" w:rsidP="00322C5E">
      <w:pPr>
        <w:jc w:val="center"/>
      </w:pPr>
      <w:r>
        <w:object w:dxaOrig="7201" w:dyaOrig="5399">
          <v:shape id="_x0000_i1027" type="#_x0000_t75" style="width:6in;height:324.55pt" o:ole="">
            <v:imagedata r:id="rId19" o:title=""/>
          </v:shape>
          <o:OLEObject Type="Embed" ProgID="PowerPoint.Slide.12" ShapeID="_x0000_i1027" DrawAspect="Content" ObjectID="_1430029185" r:id="rId20"/>
        </w:object>
      </w:r>
    </w:p>
    <w:p w:rsidR="003F470A" w:rsidRDefault="003F470A" w:rsidP="00322C5E">
      <w:pPr>
        <w:jc w:val="center"/>
      </w:pPr>
    </w:p>
    <w:p w:rsidR="003F470A" w:rsidRDefault="003F470A" w:rsidP="00322C5E">
      <w:pPr>
        <w:jc w:val="center"/>
      </w:pPr>
    </w:p>
    <w:p w:rsidR="003F470A" w:rsidRPr="002F1F6F" w:rsidRDefault="002F1F6F" w:rsidP="00322C5E">
      <w:pPr>
        <w:jc w:val="center"/>
        <w:rPr>
          <w:rFonts w:ascii="Times New Roman" w:hAnsi="Times New Roman"/>
          <w:b/>
          <w:sz w:val="28"/>
        </w:rPr>
      </w:pPr>
      <w:r w:rsidRPr="002F1F6F">
        <w:rPr>
          <w:rFonts w:ascii="Times New Roman" w:hAnsi="Times New Roman"/>
          <w:b/>
          <w:sz w:val="28"/>
        </w:rPr>
        <w:lastRenderedPageBreak/>
        <w:t>7. Основные этапы проектной деятельности</w:t>
      </w:r>
    </w:p>
    <w:p w:rsidR="002F0244" w:rsidRDefault="002F1F6F" w:rsidP="00322C5E">
      <w:pPr>
        <w:jc w:val="center"/>
      </w:pPr>
      <w:r>
        <w:object w:dxaOrig="7201" w:dyaOrig="5399">
          <v:shape id="_x0000_i1028" type="#_x0000_t75" style="width:391.15pt;height:293.35pt" o:ole="">
            <v:imagedata r:id="rId21" o:title=""/>
          </v:shape>
          <o:OLEObject Type="Embed" ProgID="PowerPoint.Slide.12" ShapeID="_x0000_i1028" DrawAspect="Content" ObjectID="_1430029186" r:id="rId22"/>
        </w:object>
      </w:r>
    </w:p>
    <w:p w:rsidR="003F470A" w:rsidRDefault="003F470A" w:rsidP="00322C5E">
      <w:pPr>
        <w:jc w:val="center"/>
      </w:pP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29" type="#_x0000_t75" style="width:400.85pt;height:300.9pt" o:ole="">
            <v:imagedata r:id="rId23" o:title=""/>
          </v:shape>
          <o:OLEObject Type="Embed" ProgID="PowerPoint.Slide.12" ShapeID="_x0000_i1029" DrawAspect="Content" ObjectID="_1430029187" r:id="rId24"/>
        </w:object>
      </w:r>
    </w:p>
    <w:p w:rsidR="009572A8" w:rsidRDefault="009572A8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30" type="#_x0000_t75" style="width:393.3pt;height:294.45pt" o:ole="">
            <v:imagedata r:id="rId25" o:title=""/>
          </v:shape>
          <o:OLEObject Type="Embed" ProgID="PowerPoint.Slide.12" ShapeID="_x0000_i1030" DrawAspect="Content" ObjectID="_1430029188" r:id="rId26"/>
        </w:object>
      </w:r>
    </w:p>
    <w:p w:rsidR="009572A8" w:rsidRDefault="009572A8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8.Классификация умений, формирующихся в процессе проектной деятельности</w:t>
      </w:r>
      <w:r w:rsidRPr="00033B6C">
        <w:rPr>
          <w:rFonts w:ascii="Times New Roman" w:hAnsi="Times New Roman"/>
          <w:b/>
          <w:sz w:val="28"/>
        </w:rPr>
        <w:object w:dxaOrig="7201" w:dyaOrig="5399">
          <v:shape id="_x0000_i1031" type="#_x0000_t75" style="width:422.35pt;height:318.1pt" o:ole="">
            <v:imagedata r:id="rId27" o:title=""/>
          </v:shape>
          <o:OLEObject Type="Embed" ProgID="PowerPoint.Slide.12" ShapeID="_x0000_i1031" DrawAspect="Content" ObjectID="_1430029189" r:id="rId28"/>
        </w:object>
      </w:r>
    </w:p>
    <w:p w:rsidR="00F4037C" w:rsidRDefault="00F4037C" w:rsidP="009572A8">
      <w:pPr>
        <w:jc w:val="center"/>
        <w:rPr>
          <w:rFonts w:ascii="Times New Roman" w:hAnsi="Times New Roman"/>
          <w:b/>
          <w:sz w:val="28"/>
        </w:rPr>
      </w:pPr>
    </w:p>
    <w:p w:rsidR="00F4037C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32" type="#_x0000_t75" style="width:439.5pt;height:329.9pt" o:ole="">
            <v:imagedata r:id="rId29" o:title=""/>
          </v:shape>
          <o:OLEObject Type="Embed" ProgID="PowerPoint.Slide.12" ShapeID="_x0000_i1032" DrawAspect="Content" ObjectID="_1430029190" r:id="rId30"/>
        </w:object>
      </w: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33" type="#_x0000_t75" style="width:424.5pt;height:318.1pt" o:ole="">
            <v:imagedata r:id="rId31" o:title=""/>
          </v:shape>
          <o:OLEObject Type="Embed" ProgID="PowerPoint.Slide.12" ShapeID="_x0000_i1033" DrawAspect="Content" ObjectID="_1430029191" r:id="rId32"/>
        </w:object>
      </w:r>
    </w:p>
    <w:p w:rsidR="002F1F6F" w:rsidRDefault="002F1F6F" w:rsidP="009572A8">
      <w:pPr>
        <w:jc w:val="center"/>
        <w:rPr>
          <w:rFonts w:ascii="Times New Roman" w:hAnsi="Times New Roman"/>
          <w:b/>
          <w:sz w:val="28"/>
        </w:rPr>
      </w:pPr>
    </w:p>
    <w:p w:rsidR="002F1F6F" w:rsidRDefault="002F1F6F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9.Этапы работы над проектом (типовые)</w:t>
      </w:r>
    </w:p>
    <w:p w:rsidR="00F4037C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34" type="#_x0000_t75" style="width:441.65pt;height:332.05pt" o:ole="">
            <v:imagedata r:id="rId33" o:title=""/>
          </v:shape>
          <o:OLEObject Type="Embed" ProgID="PowerPoint.Slide.12" ShapeID="_x0000_i1034" DrawAspect="Content" ObjectID="_1430029192" r:id="rId34"/>
        </w:object>
      </w:r>
    </w:p>
    <w:p w:rsidR="00F4037C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35" type="#_x0000_t75" style="width:440.6pt;height:331pt" o:ole="">
            <v:imagedata r:id="rId35" o:title=""/>
          </v:shape>
          <o:OLEObject Type="Embed" ProgID="PowerPoint.Slide.12" ShapeID="_x0000_i1035" DrawAspect="Content" ObjectID="_1430029193" r:id="rId36"/>
        </w:object>
      </w:r>
    </w:p>
    <w:p w:rsidR="002F1F6F" w:rsidRDefault="002F1F6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10.Формы контроля результатов </w:t>
      </w: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проектного обучения</w:t>
      </w:r>
    </w:p>
    <w:p w:rsidR="00F4037C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033B6C">
        <w:rPr>
          <w:rFonts w:ascii="Times New Roman" w:hAnsi="Times New Roman"/>
          <w:b/>
          <w:sz w:val="28"/>
        </w:rPr>
        <w:object w:dxaOrig="7201" w:dyaOrig="5399">
          <v:shape id="_x0000_i1036" type="#_x0000_t75" style="width:445.95pt;height:334.2pt" o:ole="">
            <v:imagedata r:id="rId37" o:title=""/>
          </v:shape>
          <o:OLEObject Type="Embed" ProgID="PowerPoint.Slide.12" ShapeID="_x0000_i1036" DrawAspect="Content" ObjectID="_1430029194" r:id="rId38"/>
        </w:object>
      </w:r>
    </w:p>
    <w:p w:rsidR="00F4037C" w:rsidRDefault="00F4037C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9572A8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9572A8" w:rsidRDefault="009572A8" w:rsidP="009572A8">
      <w:pPr>
        <w:jc w:val="center"/>
      </w:pPr>
    </w:p>
    <w:p w:rsidR="009572A8" w:rsidRDefault="009572A8"/>
    <w:p w:rsidR="009572A8" w:rsidRDefault="009572A8" w:rsidP="00887600">
      <w:pPr>
        <w:jc w:val="center"/>
      </w:pPr>
    </w:p>
    <w:p w:rsidR="00887600" w:rsidRDefault="00887600" w:rsidP="00887600">
      <w:pPr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</w:t>
      </w:r>
      <w:r w:rsidR="002F1F6F">
        <w:rPr>
          <w:rFonts w:ascii="Times New Roman" w:hAnsi="Times New Roman"/>
          <w:b/>
          <w:sz w:val="28"/>
        </w:rPr>
        <w:t>1</w:t>
      </w:r>
      <w:r w:rsidRPr="00887600">
        <w:rPr>
          <w:rFonts w:ascii="Times New Roman" w:hAnsi="Times New Roman"/>
          <w:b/>
          <w:sz w:val="28"/>
        </w:rPr>
        <w:t>.Экспертиза промышленной безопасности</w:t>
      </w:r>
    </w:p>
    <w:p w:rsidR="002F1F6F" w:rsidRPr="00887600" w:rsidRDefault="002F1F6F" w:rsidP="00887600">
      <w:pPr>
        <w:jc w:val="center"/>
        <w:rPr>
          <w:rFonts w:ascii="Times New Roman" w:hAnsi="Times New Roman"/>
          <w:b/>
          <w:sz w:val="28"/>
        </w:rPr>
      </w:pPr>
    </w:p>
    <w:p w:rsidR="009572A8" w:rsidRDefault="00887600">
      <w:r>
        <w:rPr>
          <w:noProof/>
          <w:lang w:eastAsia="ru-RU"/>
        </w:rPr>
        <w:drawing>
          <wp:inline distT="0" distB="0" distL="0" distR="0">
            <wp:extent cx="5940425" cy="434572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600" w:rsidRDefault="00887600"/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Pr="002F1F6F" w:rsidRDefault="002F1F6F" w:rsidP="002F1F6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12.</w:t>
      </w:r>
      <w:r w:rsidR="00887600" w:rsidRPr="002F1F6F">
        <w:rPr>
          <w:rFonts w:ascii="Times New Roman" w:hAnsi="Times New Roman"/>
          <w:b/>
          <w:sz w:val="28"/>
        </w:rPr>
        <w:t xml:space="preserve">Технические характеристики </w:t>
      </w:r>
    </w:p>
    <w:p w:rsidR="00887600" w:rsidRPr="002F1F6F" w:rsidRDefault="002F1F6F" w:rsidP="002F1F6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2F1F6F">
        <w:rPr>
          <w:rFonts w:ascii="Times New Roman" w:hAnsi="Times New Roman"/>
          <w:b/>
          <w:sz w:val="28"/>
        </w:rPr>
        <w:t xml:space="preserve">скребкового конвейера </w:t>
      </w:r>
      <w:proofErr w:type="spellStart"/>
      <w:r w:rsidRPr="002F1F6F">
        <w:rPr>
          <w:rFonts w:ascii="Times New Roman" w:hAnsi="Times New Roman"/>
          <w:b/>
          <w:sz w:val="28"/>
        </w:rPr>
        <w:t>Анжера</w:t>
      </w:r>
      <w:proofErr w:type="spellEnd"/>
      <w:r w:rsidRPr="002F1F6F">
        <w:rPr>
          <w:rFonts w:ascii="Times New Roman" w:hAnsi="Times New Roman"/>
          <w:b/>
          <w:sz w:val="28"/>
        </w:rPr>
        <w:t xml:space="preserve"> 30</w:t>
      </w:r>
    </w:p>
    <w:p w:rsidR="009572A8" w:rsidRDefault="009572A8" w:rsidP="002F1F6F">
      <w:pPr>
        <w:widowControl w:val="0"/>
        <w:spacing w:after="0" w:line="360" w:lineRule="auto"/>
        <w:jc w:val="center"/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60"/>
        <w:gridCol w:w="3029"/>
        <w:gridCol w:w="96"/>
      </w:tblGrid>
      <w:tr w:rsidR="00F4037C" w:rsidRPr="00323DF1" w:rsidTr="00DD67C6">
        <w:trPr>
          <w:gridAfter w:val="2"/>
        </w:trPr>
        <w:tc>
          <w:tcPr>
            <w:tcW w:w="0" w:type="auto"/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Длина конвейера, </w:t>
            </w:r>
            <w:proofErr w:type="gram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до 310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Максимальная производительность, т/час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1200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Количество блоков привода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2:04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Расположение блоков привода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продольное или поперечное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Применяемость по типам редукторов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БПА 160, РПК 80, РПК45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Мощность редукторов, квт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до 400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Тип электродвигателя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одно или </w:t>
            </w:r>
            <w:proofErr w:type="gram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двухскоростной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Тип муфты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гидромуфта предохранительная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Кол-во зубьев приводной звездочки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7;8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Способ разгрузки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прямой; боковой (правый, левый)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Применяемость по углу падения пласта, град по простиранию</w:t>
            </w:r>
          </w:p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по падению по восстанию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от-25 до +25 от 0 до -15</w:t>
            </w:r>
          </w:p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от 0 до +15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Решеточный став длина по боковинам, мм ширина по боковинам, мм высота боковины, мм ресурс, млн</w:t>
            </w:r>
            <w:proofErr w:type="gram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.т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1080 1500 732 840 250</w:t>
            </w:r>
          </w:p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Угол взаимного поворота рештаков, град в горизонтальной плоскости в вертикальной плоскости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не более 3 не более 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Тип рейки комбайнового движения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РКД, РПНС, 2УКП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9572A8" w:rsidRDefault="009572A8" w:rsidP="00E34FBE">
      <w:pPr>
        <w:widowControl w:val="0"/>
        <w:spacing w:after="0" w:line="360" w:lineRule="auto"/>
      </w:pPr>
    </w:p>
    <w:p w:rsidR="00F4037C" w:rsidRDefault="00F4037C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2F1F6F" w:rsidRDefault="002F1F6F" w:rsidP="002F1F6F">
      <w:pPr>
        <w:widowControl w:val="0"/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lastRenderedPageBreak/>
        <w:t>13.</w:t>
      </w:r>
      <w:r w:rsidR="00F4037C"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Технология очистной выемки</w:t>
      </w:r>
    </w:p>
    <w:p w:rsidR="00F4037C" w:rsidRPr="002F1F6F" w:rsidRDefault="00F4037C" w:rsidP="002F1F6F">
      <w:pPr>
        <w:widowControl w:val="0"/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.</w:t>
      </w:r>
    </w:p>
    <w:p w:rsidR="002F1F6F" w:rsidRDefault="00F4037C" w:rsidP="002F1F6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Технология очистной выемки – совокупность производственных процессов, </w:t>
      </w:r>
      <w:proofErr w:type="gramStart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выполняемых</w:t>
      </w:r>
      <w:proofErr w:type="gramEnd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а определенной последовательности в пространстве и времени направленных на получение готовой продукции (на добычу угля). </w:t>
      </w:r>
      <w:proofErr w:type="gramStart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Рабочие процессы: </w:t>
      </w:r>
      <w:r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основные</w:t>
      </w: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 - разрушение, погрузка, транспортировка, крепление и управление кровлей;</w:t>
      </w:r>
      <w:r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 вспомогательные</w:t>
      </w: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 - вентиляция, водоотлив, передвижение транспортных средств, перенос коммуникаций, освещение и пр. </w:t>
      </w:r>
      <w:proofErr w:type="gramEnd"/>
    </w:p>
    <w:p w:rsidR="00F4037C" w:rsidRPr="002F1F6F" w:rsidRDefault="00F4037C" w:rsidP="002F1F6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Для очистной выемки применяется три способа разрушения: механический, буровзрывной и гидравлический. Буровзрывное разрушение наибольшее распространение получило при добыче руд, крепость которых</w:t>
      </w:r>
      <w:r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 f&gt;4</w:t>
      </w: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. Гидравлическое разрушение при подземной добыче угля используется в небольшом объеме. Наибольшее распространение в настоящее время получила механизированная выемка угля – при помощи очистных комбайнов и струговых установок.</w:t>
      </w:r>
    </w:p>
    <w:tbl>
      <w:tblPr>
        <w:tblW w:w="0" w:type="auto"/>
        <w:tblCellSpacing w:w="0" w:type="dxa"/>
        <w:shd w:val="clear" w:color="auto" w:fill="FFFFFF"/>
        <w:tblCellMar>
          <w:top w:w="150" w:type="dxa"/>
          <w:left w:w="0" w:type="dxa"/>
          <w:bottom w:w="150" w:type="dxa"/>
          <w:right w:w="0" w:type="dxa"/>
        </w:tblCellMar>
        <w:tblLook w:val="04A0"/>
      </w:tblPr>
      <w:tblGrid>
        <w:gridCol w:w="4854"/>
        <w:gridCol w:w="4651"/>
      </w:tblGrid>
      <w:tr w:rsidR="00F4037C" w:rsidRPr="00886747" w:rsidTr="002F1F6F">
        <w:trPr>
          <w:tblCellSpacing w:w="0" w:type="dxa"/>
        </w:trPr>
        <w:tc>
          <w:tcPr>
            <w:tcW w:w="489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886747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  <w:r>
              <w:rPr>
                <w:rFonts w:ascii="Tahoma" w:eastAsia="Times New Roman" w:hAnsi="Tahoma" w:cs="Tahoma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2648039" cy="1757548"/>
                  <wp:effectExtent l="0" t="0" r="0" b="0"/>
                  <wp:docPr id="20" name="Рисунок 20" descr="Очистной комб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Очистной комб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93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886747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  <w:r>
              <w:rPr>
                <w:rFonts w:ascii="Tahoma" w:eastAsia="Times New Roman" w:hAnsi="Tahoma" w:cs="Tahoma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2754283" cy="1686296"/>
                  <wp:effectExtent l="0" t="0" r="8255" b="9525"/>
                  <wp:docPr id="168" name="Рисунок 168" descr="Комбайн 1140кВт  на 3300 воль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омбайн 1140кВт  на 3300 воль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456" cy="1690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37C" w:rsidRPr="00886747" w:rsidTr="002F1F6F">
        <w:trPr>
          <w:tblCellSpacing w:w="0" w:type="dxa"/>
        </w:trPr>
        <w:tc>
          <w:tcPr>
            <w:tcW w:w="489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Очистной комбайн</w:t>
            </w:r>
          </w:p>
        </w:tc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Комбайн 1140кВт на 3300 вольт</w:t>
            </w:r>
          </w:p>
        </w:tc>
      </w:tr>
      <w:tr w:rsidR="00F4037C" w:rsidRPr="00886747" w:rsidTr="002F1F6F">
        <w:trPr>
          <w:tblCellSpacing w:w="0" w:type="dxa"/>
        </w:trPr>
        <w:tc>
          <w:tcPr>
            <w:tcW w:w="489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886747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  <w:r>
              <w:rPr>
                <w:rFonts w:ascii="Tahoma" w:eastAsia="Times New Roman" w:hAnsi="Tahoma" w:cs="Tahoma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2565070" cy="1764956"/>
                  <wp:effectExtent l="0" t="0" r="6985" b="6985"/>
                  <wp:docPr id="169" name="Рисунок 169" descr="Струговая установ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Струговая установ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663" cy="1773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886747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  <w:r>
              <w:rPr>
                <w:rFonts w:ascii="Tahoma" w:eastAsia="Times New Roman" w:hAnsi="Tahoma" w:cs="Tahoma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2471652" cy="1662546"/>
                  <wp:effectExtent l="0" t="0" r="5080" b="0"/>
                  <wp:docPr id="170" name="Рисунок 170" descr="Пульт управления струговой установк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Пульт управления струговой установк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657" cy="1670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37C" w:rsidRPr="00886747" w:rsidTr="002F1F6F">
        <w:trPr>
          <w:tblCellSpacing w:w="0" w:type="dxa"/>
        </w:trPr>
        <w:tc>
          <w:tcPr>
            <w:tcW w:w="4895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Струговая установка</w:t>
            </w:r>
          </w:p>
        </w:tc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Пульт управления струговой установкой</w:t>
            </w:r>
          </w:p>
        </w:tc>
      </w:tr>
    </w:tbl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rPr>
          <w:rFonts w:ascii="Tahoma" w:eastAsia="Times New Roman" w:hAnsi="Tahoma" w:cs="Tahoma"/>
          <w:color w:val="333333"/>
          <w:sz w:val="17"/>
          <w:szCs w:val="17"/>
          <w:lang w:eastAsia="ru-RU"/>
        </w:rPr>
      </w:pPr>
    </w:p>
    <w:tbl>
      <w:tblPr>
        <w:tblW w:w="0" w:type="auto"/>
        <w:tblCellSpacing w:w="0" w:type="dxa"/>
        <w:shd w:val="clear" w:color="auto" w:fill="FFFFFF"/>
        <w:tblCellMar>
          <w:top w:w="150" w:type="dxa"/>
          <w:left w:w="0" w:type="dxa"/>
          <w:bottom w:w="150" w:type="dxa"/>
          <w:right w:w="0" w:type="dxa"/>
        </w:tblCellMar>
        <w:tblLook w:val="04A0"/>
      </w:tblPr>
      <w:tblGrid>
        <w:gridCol w:w="8625"/>
      </w:tblGrid>
      <w:tr w:rsidR="00F4037C" w:rsidRPr="002F1F6F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0" w:type="dxa"/>
              <w:bottom w:w="75" w:type="dxa"/>
              <w:right w:w="0" w:type="dxa"/>
            </w:tcMar>
            <w:hideMark/>
          </w:tcPr>
          <w:p w:rsidR="00F4037C" w:rsidRDefault="002F1F6F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F1F6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14. </w:t>
            </w:r>
            <w:r w:rsidR="00F4037C"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Схема управлением кровли полным обрушением</w:t>
            </w:r>
          </w:p>
          <w:p w:rsidR="002F1F6F" w:rsidRPr="002F1F6F" w:rsidRDefault="002F1F6F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  <w:r>
              <w:rPr>
                <w:rFonts w:ascii="Tahoma" w:eastAsia="Times New Roman" w:hAnsi="Tahoma" w:cs="Tahoma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5285786" cy="2980707"/>
                  <wp:effectExtent l="0" t="0" r="0" b="0"/>
                  <wp:docPr id="24" name="Рисунок 24" descr="Схема управлением кровли полным обрушени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Схема управлением кровли полным обрушени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9946" cy="2994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F6F" w:rsidRPr="00886747" w:rsidRDefault="002F1F6F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</w:p>
        </w:tc>
      </w:tr>
      <w:tr w:rsidR="00F4037C" w:rsidRPr="002F1F6F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2F1F6F" w:rsidRPr="002F1F6F" w:rsidRDefault="00F4037C" w:rsidP="002F1F6F">
            <w:pPr>
              <w:pStyle w:val="a9"/>
              <w:numPr>
                <w:ilvl w:val="0"/>
                <w:numId w:val="23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основная кровля; 2- непосредственная кровля;</w:t>
            </w:r>
          </w:p>
          <w:p w:rsidR="00F4037C" w:rsidRPr="002F1F6F" w:rsidRDefault="00F4037C" w:rsidP="002F1F6F">
            <w:pPr>
              <w:spacing w:after="0" w:line="240" w:lineRule="auto"/>
              <w:ind w:left="360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 xml:space="preserve">3- угольный пласт; 4- </w:t>
            </w:r>
            <w:proofErr w:type="spellStart"/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призабойная</w:t>
            </w:r>
            <w:proofErr w:type="spellEnd"/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 xml:space="preserve"> крепь;</w:t>
            </w: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br/>
              <w:t>5- специальная посадочная крепь; 6- обрушенные породы</w:t>
            </w:r>
          </w:p>
        </w:tc>
      </w:tr>
    </w:tbl>
    <w:p w:rsidR="00887600" w:rsidRDefault="00887600" w:rsidP="00E34FBE">
      <w:pPr>
        <w:widowControl w:val="0"/>
        <w:spacing w:after="0" w:line="360" w:lineRule="auto"/>
      </w:pPr>
    </w:p>
    <w:tbl>
      <w:tblPr>
        <w:tblW w:w="0" w:type="auto"/>
        <w:tblCellSpacing w:w="0" w:type="dxa"/>
        <w:shd w:val="clear" w:color="auto" w:fill="FFFFFF"/>
        <w:tblCellMar>
          <w:top w:w="150" w:type="dxa"/>
          <w:left w:w="0" w:type="dxa"/>
          <w:bottom w:w="150" w:type="dxa"/>
          <w:right w:w="0" w:type="dxa"/>
        </w:tblCellMar>
        <w:tblLook w:val="04A0"/>
      </w:tblPr>
      <w:tblGrid>
        <w:gridCol w:w="9355"/>
      </w:tblGrid>
      <w:tr w:rsidR="00F4037C" w:rsidRPr="002F1F6F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0" w:type="dxa"/>
              <w:bottom w:w="75" w:type="dxa"/>
              <w:right w:w="0" w:type="dxa"/>
            </w:tcMar>
            <w:hideMark/>
          </w:tcPr>
          <w:p w:rsidR="00F4037C" w:rsidRPr="002F1F6F" w:rsidRDefault="002F1F6F" w:rsidP="002F1F6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F1F6F">
              <w:rPr>
                <w:rFonts w:ascii="Times New Roman" w:hAnsi="Times New Roman"/>
                <w:b/>
                <w:sz w:val="28"/>
                <w:szCs w:val="28"/>
              </w:rPr>
              <w:t xml:space="preserve">15. </w:t>
            </w:r>
            <w:r w:rsidR="00F4037C"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Схема устройства механизированной крепи.</w:t>
            </w:r>
          </w:p>
        </w:tc>
      </w:tr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886747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ahoma" w:eastAsia="Times New Roman" w:hAnsi="Tahoma" w:cs="Tahoma"/>
                <w:sz w:val="17"/>
                <w:szCs w:val="17"/>
                <w:lang w:eastAsia="ru-RU"/>
              </w:rPr>
            </w:pPr>
            <w:r>
              <w:rPr>
                <w:rFonts w:ascii="Tahoma" w:eastAsia="Times New Roman" w:hAnsi="Tahoma" w:cs="Tahoma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4868883" cy="2889544"/>
                  <wp:effectExtent l="0" t="0" r="8255" b="6350"/>
                  <wp:docPr id="171" name="Рисунок 171" descr="Схема устройства механизированной креп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Схема устройства механизированной крепи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271" cy="2893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37C" w:rsidRPr="002F1F6F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 xml:space="preserve">1-основание; 2- </w:t>
            </w:r>
            <w:proofErr w:type="spellStart"/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гидростойка</w:t>
            </w:r>
            <w:proofErr w:type="spellEnd"/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; 3- направляющий механизм ограждения;</w:t>
            </w:r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br/>
              <w:t xml:space="preserve">4- ограждение;5-перекрытие; 6-козырек; 7-гидродомкрат;8-лавный конвейер; 9- </w:t>
            </w:r>
            <w:proofErr w:type="spellStart"/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гидродомкрат</w:t>
            </w:r>
            <w:proofErr w:type="spellEnd"/>
            <w:r w:rsidRPr="002F1F6F">
              <w:rPr>
                <w:rFonts w:ascii="Times New Roman" w:eastAsia="Times New Roman" w:hAnsi="Times New Roman"/>
                <w:sz w:val="28"/>
                <w:szCs w:val="18"/>
                <w:lang w:eastAsia="ru-RU"/>
              </w:rPr>
              <w:t>.</w:t>
            </w:r>
          </w:p>
        </w:tc>
      </w:tr>
    </w:tbl>
    <w:p w:rsidR="00F4037C" w:rsidRDefault="00F4037C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</w:pPr>
    </w:p>
    <w:tbl>
      <w:tblPr>
        <w:tblW w:w="0" w:type="auto"/>
        <w:tblCellSpacing w:w="0" w:type="dxa"/>
        <w:shd w:val="clear" w:color="auto" w:fill="FFFFFF"/>
        <w:tblCellMar>
          <w:top w:w="150" w:type="dxa"/>
          <w:left w:w="0" w:type="dxa"/>
          <w:bottom w:w="150" w:type="dxa"/>
          <w:right w:w="0" w:type="dxa"/>
        </w:tblCellMar>
        <w:tblLook w:val="04A0"/>
      </w:tblPr>
      <w:tblGrid>
        <w:gridCol w:w="9355"/>
      </w:tblGrid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0" w:type="dxa"/>
              <w:bottom w:w="75" w:type="dxa"/>
              <w:right w:w="0" w:type="dxa"/>
            </w:tcMar>
            <w:hideMark/>
          </w:tcPr>
          <w:p w:rsidR="00F4037C" w:rsidRPr="002F1F6F" w:rsidRDefault="002F1F6F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lastRenderedPageBreak/>
              <w:t>16.</w:t>
            </w:r>
            <w:r w:rsidR="00F4037C"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Очистной механизированный комплекс</w:t>
            </w:r>
          </w:p>
        </w:tc>
      </w:tr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2F1F6F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61364" cy="6293727"/>
                  <wp:effectExtent l="0" t="0" r="1270" b="0"/>
                  <wp:docPr id="30" name="Рисунок 30" descr="Очистной механизированный комплек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Очистной механизированный комплек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7522" cy="6334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Состоит из линейных секций (2) механизированной крепи расположенной в лаве, секций сопряжения конвейерного (5)</w:t>
            </w:r>
            <w:r w:rsidRPr="002F1F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и вентиляционного (1) штреков, лавного конвейера (3), очистного комбайна (4) и другого вспомогательного оборудования.</w:t>
            </w:r>
          </w:p>
        </w:tc>
      </w:tr>
    </w:tbl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Pr="002F1F6F" w:rsidRDefault="00E34FBE" w:rsidP="002F1F6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4037C" w:rsidRDefault="002F1F6F" w:rsidP="002F1F6F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17.</w:t>
      </w:r>
      <w:r w:rsidR="00F4037C" w:rsidRPr="002F1F6F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Транспорт угля на склад</w:t>
      </w:r>
    </w:p>
    <w:p w:rsidR="002F1F6F" w:rsidRPr="002F1F6F" w:rsidRDefault="002F1F6F" w:rsidP="002F1F6F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</w:p>
    <w:tbl>
      <w:tblPr>
        <w:tblW w:w="0" w:type="auto"/>
        <w:tblCellSpacing w:w="0" w:type="dxa"/>
        <w:shd w:val="clear" w:color="auto" w:fill="FFFFFF"/>
        <w:tblCellMar>
          <w:top w:w="150" w:type="dxa"/>
          <w:left w:w="0" w:type="dxa"/>
          <w:bottom w:w="150" w:type="dxa"/>
          <w:right w:w="0" w:type="dxa"/>
        </w:tblCellMar>
        <w:tblLook w:val="04A0"/>
      </w:tblPr>
      <w:tblGrid>
        <w:gridCol w:w="9505"/>
      </w:tblGrid>
      <w:tr w:rsidR="00F4037C" w:rsidRPr="002F1F6F" w:rsidTr="002F1F6F">
        <w:trPr>
          <w:tblCellSpacing w:w="0" w:type="dxa"/>
        </w:trPr>
        <w:tc>
          <w:tcPr>
            <w:tcW w:w="6879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2F1F6F" w:rsidRDefault="00F4037C" w:rsidP="002F1F6F">
            <w:pPr>
              <w:widowControl w:val="0"/>
              <w:spacing w:after="0" w:line="240" w:lineRule="auto"/>
              <w:ind w:left="75" w:right="-3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13486" cy="3313216"/>
                  <wp:effectExtent l="0" t="0" r="6350" b="1905"/>
                  <wp:docPr id="31" name="Рисунок 31" descr="Транспорт угля на скла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Транспорт угля на скла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624" cy="3323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037C" w:rsidRPr="002F1F6F" w:rsidRDefault="00F4037C" w:rsidP="002F1F6F">
      <w:pPr>
        <w:widowControl w:val="0"/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Транспорт добытого угля на поверхность шахты осуществляется по следующим схемам:</w:t>
      </w:r>
    </w:p>
    <w:p w:rsidR="00F4037C" w:rsidRPr="002F1F6F" w:rsidRDefault="00F4037C" w:rsidP="002F1F6F">
      <w:pPr>
        <w:widowControl w:val="0"/>
        <w:numPr>
          <w:ilvl w:val="0"/>
          <w:numId w:val="2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Лавный конвейер очистного забоя – скребковый перегружатель – ленточные конвейеры – поверхность шахты (склад, погрузка, обогатительная фабрика).</w:t>
      </w:r>
    </w:p>
    <w:p w:rsidR="00F4037C" w:rsidRPr="002F1F6F" w:rsidRDefault="00F4037C" w:rsidP="002F1F6F">
      <w:pPr>
        <w:widowControl w:val="0"/>
        <w:numPr>
          <w:ilvl w:val="0"/>
          <w:numId w:val="2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Лавный конвейер очистного забоя – скребковый перегружатель – ленточные конвейеры очистного участка – ленточные конвейеры </w:t>
      </w:r>
      <w:proofErr w:type="spellStart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общешахтные</w:t>
      </w:r>
      <w:proofErr w:type="spellEnd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– бунке</w:t>
      </w:r>
      <w:proofErr w:type="gramStart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р-</w:t>
      </w:r>
      <w:proofErr w:type="gramEnd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камера дозатора – скиповой подъем – поверхность шахты.</w:t>
      </w:r>
    </w:p>
    <w:p w:rsidR="00F4037C" w:rsidRPr="002F1F6F" w:rsidRDefault="00F4037C" w:rsidP="002F1F6F">
      <w:pPr>
        <w:widowControl w:val="0"/>
        <w:numPr>
          <w:ilvl w:val="0"/>
          <w:numId w:val="2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Лавный конвейер очистного забоя – скребковый перегружатель – ленточные конвейеры очистного участка – погрузочный пункт – рельсовый транспорт </w:t>
      </w:r>
      <w:proofErr w:type="spellStart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общешахтный</w:t>
      </w:r>
      <w:proofErr w:type="spellEnd"/>
      <w:r w:rsidRPr="002F1F6F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– разгрузочный бункер – камера дозатора – скиповой подъем – поверхность шахты.</w:t>
      </w:r>
    </w:p>
    <w:p w:rsidR="00E34FBE" w:rsidRPr="002F1F6F" w:rsidRDefault="00E34FBE" w:rsidP="002F1F6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F1F6F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1F6F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1F6F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1F6F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1F6F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1F6F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</w:p>
    <w:p w:rsidR="00F4037C" w:rsidRPr="00564D55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18.</w:t>
      </w:r>
      <w:r w:rsidR="00F4037C" w:rsidRPr="00564D55">
        <w:rPr>
          <w:rFonts w:ascii="Times New Roman" w:hAnsi="Times New Roman"/>
          <w:b/>
          <w:sz w:val="28"/>
          <w:szCs w:val="28"/>
        </w:rPr>
        <w:t xml:space="preserve">Общие сведения о рудничных </w:t>
      </w:r>
      <w:proofErr w:type="spellStart"/>
      <w:r w:rsidR="00F4037C" w:rsidRPr="00564D55">
        <w:rPr>
          <w:rFonts w:ascii="Times New Roman" w:hAnsi="Times New Roman"/>
          <w:b/>
          <w:sz w:val="28"/>
          <w:szCs w:val="28"/>
        </w:rPr>
        <w:t>дизелевозах</w:t>
      </w:r>
      <w:proofErr w:type="spellEnd"/>
      <w:r w:rsidR="00F4037C" w:rsidRPr="00564D55">
        <w:rPr>
          <w:rFonts w:ascii="Times New Roman" w:hAnsi="Times New Roman"/>
          <w:b/>
          <w:sz w:val="28"/>
          <w:szCs w:val="28"/>
        </w:rPr>
        <w:t xml:space="preserve"> типа «ДГ»</w:t>
      </w:r>
    </w:p>
    <w:p w:rsidR="00F4037C" w:rsidRPr="002E5638" w:rsidRDefault="00F4037C" w:rsidP="002F1F6F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 Рудничные </w:t>
      </w:r>
      <w:proofErr w:type="spellStart"/>
      <w:r w:rsidRPr="002E5638">
        <w:rPr>
          <w:rFonts w:ascii="Times New Roman" w:hAnsi="Times New Roman"/>
          <w:sz w:val="28"/>
          <w:szCs w:val="28"/>
        </w:rPr>
        <w:t>дизелевозы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типа «ДГ» предназначены для откатки грузовых и людских вагонеток по рельсовым путям в шахтах, опасных по газу и пыли. </w:t>
      </w:r>
    </w:p>
    <w:p w:rsidR="00F4037C" w:rsidRDefault="00F4037C" w:rsidP="002F1F6F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E5638">
        <w:rPr>
          <w:rFonts w:ascii="Times New Roman" w:hAnsi="Times New Roman"/>
          <w:sz w:val="28"/>
          <w:szCs w:val="28"/>
        </w:rPr>
        <w:t>Дизелевозы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по сравнению с аккумуляторными электровозами обладают следующими преимуществами: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уменьшаются капитальные затраты и эксплуатационные расходы; повышается производительность; 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отпадает необходимость в сооружении зарядных камер и в трудоемких операциях по зарядке и замене аккумуляторных батарей;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уменьшаются масса и габариты при одинаковых мощностях и радиусах действия; 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достигается максимальная автономность локомотива;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обеспечивается независимость тягового усилия от времени работы в течение всей смены;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увеличивается мощность при равных габаритах. </w:t>
      </w:r>
    </w:p>
    <w:p w:rsidR="00F4037C" w:rsidRPr="002E5638" w:rsidRDefault="00F4037C" w:rsidP="00F4037C">
      <w:pPr>
        <w:rPr>
          <w:rFonts w:ascii="Times New Roman" w:hAnsi="Times New Roman"/>
          <w:sz w:val="28"/>
          <w:szCs w:val="28"/>
          <w:lang w:val="en-US"/>
        </w:rPr>
      </w:pPr>
      <w:r w:rsidRPr="002E563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18335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3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37C" w:rsidRPr="002E5638" w:rsidRDefault="00F4037C" w:rsidP="00F4037C">
      <w:pPr>
        <w:rPr>
          <w:rFonts w:ascii="Times New Roman" w:hAnsi="Times New Roman"/>
          <w:sz w:val="28"/>
          <w:szCs w:val="28"/>
          <w:lang w:val="en-US"/>
        </w:rPr>
      </w:pPr>
    </w:p>
    <w:p w:rsidR="00F4037C" w:rsidRPr="002E5638" w:rsidRDefault="00F4037C" w:rsidP="00F4037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E5638">
        <w:rPr>
          <w:rFonts w:ascii="Times New Roman" w:hAnsi="Times New Roman"/>
          <w:sz w:val="28"/>
          <w:szCs w:val="28"/>
        </w:rPr>
        <w:t xml:space="preserve">Общий вид </w:t>
      </w:r>
      <w:proofErr w:type="spellStart"/>
      <w:r w:rsidRPr="002E5638">
        <w:rPr>
          <w:rFonts w:ascii="Times New Roman" w:hAnsi="Times New Roman"/>
          <w:sz w:val="28"/>
          <w:szCs w:val="28"/>
        </w:rPr>
        <w:t>дизелевоза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ДГ 70 Д.2</w:t>
      </w:r>
    </w:p>
    <w:p w:rsidR="00F4037C" w:rsidRDefault="00F4037C" w:rsidP="00F4037C">
      <w:pPr>
        <w:rPr>
          <w:rFonts w:ascii="Times New Roman" w:hAnsi="Times New Roman"/>
          <w:sz w:val="28"/>
          <w:szCs w:val="28"/>
        </w:rPr>
      </w:pPr>
    </w:p>
    <w:p w:rsidR="002F1F6F" w:rsidRDefault="002F1F6F" w:rsidP="00F4037C">
      <w:pPr>
        <w:rPr>
          <w:rFonts w:ascii="Times New Roman" w:hAnsi="Times New Roman"/>
          <w:sz w:val="28"/>
          <w:szCs w:val="28"/>
        </w:rPr>
      </w:pPr>
    </w:p>
    <w:p w:rsidR="002F1F6F" w:rsidRDefault="002F1F6F" w:rsidP="00F4037C">
      <w:pPr>
        <w:rPr>
          <w:rFonts w:ascii="Times New Roman" w:hAnsi="Times New Roman"/>
          <w:sz w:val="28"/>
          <w:szCs w:val="28"/>
        </w:rPr>
      </w:pPr>
    </w:p>
    <w:p w:rsidR="002F1F6F" w:rsidRDefault="002F1F6F" w:rsidP="00F4037C">
      <w:pPr>
        <w:rPr>
          <w:rFonts w:ascii="Times New Roman" w:hAnsi="Times New Roman"/>
          <w:sz w:val="28"/>
          <w:szCs w:val="28"/>
        </w:rPr>
      </w:pPr>
    </w:p>
    <w:p w:rsidR="002F1F6F" w:rsidRPr="002E5638" w:rsidRDefault="002F1F6F" w:rsidP="00F4037C">
      <w:pPr>
        <w:rPr>
          <w:rFonts w:ascii="Times New Roman" w:hAnsi="Times New Roman"/>
          <w:sz w:val="28"/>
          <w:szCs w:val="28"/>
        </w:rPr>
      </w:pPr>
    </w:p>
    <w:p w:rsidR="00F4037C" w:rsidRPr="002E5638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  <w:r w:rsidRPr="002E5638">
        <w:rPr>
          <w:rFonts w:ascii="Times New Roman" w:hAnsi="Times New Roman"/>
          <w:b/>
          <w:sz w:val="28"/>
          <w:szCs w:val="28"/>
        </w:rPr>
        <w:lastRenderedPageBreak/>
        <w:t>1</w:t>
      </w:r>
      <w:r>
        <w:rPr>
          <w:rFonts w:ascii="Times New Roman" w:hAnsi="Times New Roman"/>
          <w:b/>
          <w:sz w:val="28"/>
          <w:szCs w:val="28"/>
        </w:rPr>
        <w:t>9</w:t>
      </w:r>
      <w:r w:rsidRPr="002E5638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Т</w:t>
      </w:r>
      <w:r w:rsidRPr="002E5638">
        <w:rPr>
          <w:rFonts w:ascii="Times New Roman" w:hAnsi="Times New Roman"/>
          <w:b/>
          <w:sz w:val="28"/>
          <w:szCs w:val="28"/>
        </w:rPr>
        <w:t>ехнические параметры локомотива</w:t>
      </w:r>
      <w:r>
        <w:rPr>
          <w:rFonts w:ascii="Times New Roman" w:hAnsi="Times New Roman"/>
          <w:b/>
          <w:sz w:val="28"/>
          <w:szCs w:val="28"/>
        </w:rPr>
        <w:t xml:space="preserve"> ДГ 70 Д</w:t>
      </w:r>
      <w:proofErr w:type="gramStart"/>
      <w:r>
        <w:rPr>
          <w:rFonts w:ascii="Times New Roman" w:hAnsi="Times New Roman"/>
          <w:b/>
          <w:sz w:val="28"/>
          <w:szCs w:val="28"/>
        </w:rPr>
        <w:t>2</w:t>
      </w:r>
      <w:proofErr w:type="gramEnd"/>
    </w:p>
    <w:p w:rsidR="002F1F6F" w:rsidRDefault="002F1F6F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Основные технические данные: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Колея                                                                                        900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Жесткая база                                                                          1150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Диаметр колес                                                                           550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Длина                                                                                   5500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Ширина                                                                                   1300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Высота                                                                                   1680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Клиренс                                                                                        80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Длина средней части                                                        3100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Тяговая сила на крюке, при </w:t>
      </w:r>
      <w:r w:rsidRPr="002E5638">
        <w:rPr>
          <w:rFonts w:ascii="Times New Roman" w:hAnsi="Times New Roman"/>
          <w:sz w:val="28"/>
          <w:szCs w:val="28"/>
          <w:lang w:val="en-US"/>
        </w:rPr>
        <w:t>ψ</w:t>
      </w:r>
      <w:r w:rsidRPr="002E5638">
        <w:rPr>
          <w:rFonts w:ascii="Times New Roman" w:hAnsi="Times New Roman"/>
          <w:sz w:val="28"/>
          <w:szCs w:val="28"/>
        </w:rPr>
        <w:t xml:space="preserve"> = 0,28                                      27,2 кН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Скорость – плавная регулировка                                       до 16 км/ч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Сцепная масса полностью оснащенного локомотива     10 ±10 % т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>Масса средней части                                                                        8 т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Диаметр колес (новых)                                                             550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Максимально допустимый диаметр изношенных колес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в эксплуатации                                                                            502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Профиль бандажа колес                                        по ГОСТ 7873-75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Максимально допустимый уклон рельсового пути               ±35 ‰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Минимальный радиус кривой рельсового пути                         12 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Тип сцепки                                                             </w:t>
      </w:r>
      <w:proofErr w:type="gramStart"/>
      <w:r w:rsidRPr="002E5638">
        <w:rPr>
          <w:rFonts w:ascii="Times New Roman" w:hAnsi="Times New Roman"/>
          <w:sz w:val="28"/>
          <w:szCs w:val="28"/>
        </w:rPr>
        <w:t>автоматическая</w:t>
      </w:r>
      <w:proofErr w:type="gramEnd"/>
      <w:r w:rsidRPr="002E5638">
        <w:rPr>
          <w:rFonts w:ascii="Times New Roman" w:hAnsi="Times New Roman"/>
          <w:sz w:val="28"/>
          <w:szCs w:val="28"/>
        </w:rPr>
        <w:t xml:space="preserve">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Высота от оси автосцепки до головки рельсов                      365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Уровень </w:t>
      </w:r>
      <w:proofErr w:type="spellStart"/>
      <w:r w:rsidRPr="002E5638">
        <w:rPr>
          <w:rFonts w:ascii="Times New Roman" w:hAnsi="Times New Roman"/>
          <w:sz w:val="28"/>
          <w:szCs w:val="28"/>
        </w:rPr>
        <w:t>взрывозащиты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                                                             РВ 1В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 Условия применения: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Температура окружающей среды                            от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2E5638">
        <w:rPr>
          <w:rFonts w:ascii="Times New Roman" w:hAnsi="Times New Roman"/>
          <w:sz w:val="28"/>
          <w:szCs w:val="28"/>
        </w:rPr>
        <w:t>30 до +40</w:t>
      </w:r>
      <w:proofErr w:type="gramStart"/>
      <w:r w:rsidRPr="002E5638">
        <w:rPr>
          <w:rFonts w:ascii="Times New Roman" w:hAnsi="Times New Roman"/>
          <w:sz w:val="28"/>
          <w:szCs w:val="28"/>
        </w:rPr>
        <w:t xml:space="preserve"> °С</w:t>
      </w:r>
      <w:proofErr w:type="gramEnd"/>
      <w:r w:rsidRPr="002E5638">
        <w:rPr>
          <w:rFonts w:ascii="Times New Roman" w:hAnsi="Times New Roman"/>
          <w:sz w:val="28"/>
          <w:szCs w:val="28"/>
        </w:rPr>
        <w:t xml:space="preserve">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>Относительная влажность                                    98 % при 35</w:t>
      </w:r>
      <w:proofErr w:type="gramStart"/>
      <w:r w:rsidRPr="002E5638">
        <w:rPr>
          <w:rFonts w:ascii="Times New Roman" w:hAnsi="Times New Roman"/>
          <w:sz w:val="28"/>
          <w:szCs w:val="28"/>
        </w:rPr>
        <w:t xml:space="preserve"> °С</w:t>
      </w:r>
      <w:proofErr w:type="gramEnd"/>
      <w:r w:rsidRPr="002E5638">
        <w:rPr>
          <w:rFonts w:ascii="Times New Roman" w:hAnsi="Times New Roman"/>
          <w:sz w:val="28"/>
          <w:szCs w:val="28"/>
        </w:rPr>
        <w:t xml:space="preserve">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с конденсацией влаги </w:t>
      </w:r>
    </w:p>
    <w:p w:rsidR="00F4037C" w:rsidRDefault="00F4037C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87600" w:rsidRPr="002F1F6F" w:rsidRDefault="002F1F6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2F1F6F">
        <w:rPr>
          <w:rFonts w:ascii="Times New Roman" w:hAnsi="Times New Roman"/>
          <w:b/>
          <w:sz w:val="28"/>
        </w:rPr>
        <w:t xml:space="preserve">20. Общий вид </w:t>
      </w:r>
      <w:proofErr w:type="spellStart"/>
      <w:r w:rsidRPr="002F1F6F">
        <w:rPr>
          <w:rFonts w:ascii="Times New Roman" w:hAnsi="Times New Roman"/>
          <w:b/>
          <w:sz w:val="28"/>
        </w:rPr>
        <w:t>д</w:t>
      </w:r>
      <w:r>
        <w:rPr>
          <w:rFonts w:ascii="Times New Roman" w:hAnsi="Times New Roman"/>
          <w:b/>
          <w:sz w:val="28"/>
        </w:rPr>
        <w:t>и</w:t>
      </w:r>
      <w:r w:rsidRPr="002F1F6F">
        <w:rPr>
          <w:rFonts w:ascii="Times New Roman" w:hAnsi="Times New Roman"/>
          <w:b/>
          <w:sz w:val="28"/>
        </w:rPr>
        <w:t>зелевоза</w:t>
      </w:r>
      <w:proofErr w:type="spellEnd"/>
      <w:r w:rsidRPr="002F1F6F">
        <w:rPr>
          <w:rFonts w:ascii="Times New Roman" w:hAnsi="Times New Roman"/>
          <w:b/>
          <w:sz w:val="28"/>
        </w:rPr>
        <w:t xml:space="preserve"> ДГ 70Д2</w:t>
      </w:r>
    </w:p>
    <w:p w:rsidR="00322C5E" w:rsidRDefault="00322C5E" w:rsidP="00E34FBE">
      <w:pPr>
        <w:widowControl w:val="0"/>
        <w:spacing w:after="0" w:line="360" w:lineRule="auto"/>
      </w:pPr>
    </w:p>
    <w:p w:rsidR="00F4037C" w:rsidRPr="002E5638" w:rsidRDefault="00F4037C" w:rsidP="00F4037C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2E563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22671" cy="5133862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66" cy="513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37C" w:rsidRDefault="00F4037C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Default="00C17020" w:rsidP="00E34FBE">
      <w:pPr>
        <w:widowControl w:val="0"/>
        <w:spacing w:after="0" w:line="360" w:lineRule="auto"/>
      </w:pPr>
    </w:p>
    <w:p w:rsidR="00C17020" w:rsidRPr="00C17020" w:rsidRDefault="00C17020" w:rsidP="00C17020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C17020">
        <w:rPr>
          <w:rFonts w:ascii="Times New Roman" w:hAnsi="Times New Roman"/>
          <w:b/>
          <w:sz w:val="28"/>
        </w:rPr>
        <w:t>21. Самоходный вагон типа ВС</w:t>
      </w:r>
    </w:p>
    <w:p w:rsidR="00F4037C" w:rsidRDefault="00F4037C" w:rsidP="00C1702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99907" cy="2683823"/>
            <wp:effectExtent l="0" t="0" r="127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612" cy="268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020" w:rsidRDefault="00F4037C" w:rsidP="00C17020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4"/>
        </w:rPr>
      </w:pPr>
      <w:r w:rsidRPr="00C17020">
        <w:rPr>
          <w:rFonts w:ascii="Times New Roman" w:hAnsi="Times New Roman"/>
          <w:sz w:val="28"/>
          <w:szCs w:val="24"/>
        </w:rPr>
        <w:t xml:space="preserve">1-кузов, 2-электропривод самоходного шасси, </w:t>
      </w:r>
    </w:p>
    <w:p w:rsidR="00C17020" w:rsidRDefault="00F4037C" w:rsidP="00C17020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4"/>
        </w:rPr>
      </w:pPr>
      <w:r w:rsidRPr="00C17020">
        <w:rPr>
          <w:rFonts w:ascii="Times New Roman" w:hAnsi="Times New Roman"/>
          <w:sz w:val="28"/>
          <w:szCs w:val="24"/>
        </w:rPr>
        <w:t xml:space="preserve">3-самоходное шасси, 4-кабина, </w:t>
      </w:r>
    </w:p>
    <w:p w:rsidR="00F4037C" w:rsidRDefault="00F4037C" w:rsidP="00C17020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4"/>
        </w:rPr>
      </w:pPr>
      <w:r w:rsidRPr="00C17020">
        <w:rPr>
          <w:rFonts w:ascii="Times New Roman" w:hAnsi="Times New Roman"/>
          <w:sz w:val="28"/>
          <w:szCs w:val="24"/>
        </w:rPr>
        <w:t>5-донный скребковый конвейер, 6-кабельный барабан</w:t>
      </w:r>
    </w:p>
    <w:p w:rsidR="00C17020" w:rsidRDefault="00C17020" w:rsidP="00C17020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4"/>
        </w:rPr>
      </w:pPr>
    </w:p>
    <w:p w:rsidR="00C17020" w:rsidRDefault="00C17020" w:rsidP="00C17020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4"/>
        </w:rPr>
      </w:pPr>
    </w:p>
    <w:p w:rsidR="00C17020" w:rsidRPr="00C17020" w:rsidRDefault="00C17020" w:rsidP="00C17020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C17020">
        <w:rPr>
          <w:rFonts w:ascii="Times New Roman" w:hAnsi="Times New Roman"/>
          <w:b/>
          <w:sz w:val="28"/>
          <w:szCs w:val="24"/>
        </w:rPr>
        <w:t>22.Кинематическая схема самоходного вагона типа ВС</w:t>
      </w:r>
    </w:p>
    <w:p w:rsidR="00F4037C" w:rsidRPr="00C17020" w:rsidRDefault="00F4037C" w:rsidP="00C17020">
      <w:pPr>
        <w:jc w:val="center"/>
        <w:rPr>
          <w:rFonts w:ascii="Times New Roman" w:hAnsi="Times New Roman"/>
          <w:b/>
          <w:sz w:val="28"/>
          <w:szCs w:val="28"/>
        </w:rPr>
      </w:pPr>
      <w:r w:rsidRPr="00C17020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98817" cy="3435276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744" cy="3438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C17020" w:rsidRPr="00C17020" w:rsidRDefault="00C17020" w:rsidP="00C17020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C17020">
        <w:rPr>
          <w:rFonts w:ascii="Times New Roman" w:hAnsi="Times New Roman"/>
          <w:b/>
          <w:sz w:val="28"/>
          <w:szCs w:val="24"/>
        </w:rPr>
        <w:lastRenderedPageBreak/>
        <w:t>23. Самоходный шахтный вагон с донным конвейером 5ВС-15</w:t>
      </w:r>
    </w:p>
    <w:p w:rsidR="00C17020" w:rsidRPr="00C17020" w:rsidRDefault="00C17020" w:rsidP="00C17020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  <w:lang w:val="en-US"/>
        </w:rPr>
      </w:pPr>
      <w:r w:rsidRPr="00C17020">
        <w:rPr>
          <w:rFonts w:ascii="Times New Roman" w:hAnsi="Times New Roman"/>
          <w:b/>
          <w:sz w:val="28"/>
          <w:szCs w:val="24"/>
          <w:lang w:val="en-US"/>
        </w:rPr>
        <w:t>(«</w:t>
      </w:r>
      <w:proofErr w:type="spellStart"/>
      <w:r w:rsidRPr="00C17020">
        <w:rPr>
          <w:rFonts w:ascii="Times New Roman" w:hAnsi="Times New Roman"/>
          <w:b/>
          <w:sz w:val="28"/>
          <w:szCs w:val="24"/>
          <w:lang w:val="en-US"/>
        </w:rPr>
        <w:t>Рудгормаш</w:t>
      </w:r>
      <w:proofErr w:type="spellEnd"/>
      <w:r w:rsidRPr="00C17020">
        <w:rPr>
          <w:rFonts w:ascii="Times New Roman" w:hAnsi="Times New Roman"/>
          <w:b/>
          <w:sz w:val="28"/>
          <w:szCs w:val="24"/>
          <w:lang w:val="en-US"/>
        </w:rPr>
        <w:t xml:space="preserve">», г. </w:t>
      </w:r>
      <w:proofErr w:type="spellStart"/>
      <w:r w:rsidRPr="00C17020">
        <w:rPr>
          <w:rFonts w:ascii="Times New Roman" w:hAnsi="Times New Roman"/>
          <w:b/>
          <w:sz w:val="28"/>
          <w:szCs w:val="24"/>
          <w:lang w:val="en-US"/>
        </w:rPr>
        <w:t>Воронеж</w:t>
      </w:r>
      <w:proofErr w:type="spellEnd"/>
      <w:r w:rsidRPr="00C17020">
        <w:rPr>
          <w:rFonts w:ascii="Times New Roman" w:hAnsi="Times New Roman"/>
          <w:b/>
          <w:sz w:val="28"/>
          <w:szCs w:val="24"/>
          <w:lang w:val="en-US"/>
        </w:rPr>
        <w:t>)</w:t>
      </w:r>
    </w:p>
    <w:p w:rsidR="00C17020" w:rsidRPr="00C17020" w:rsidRDefault="00C17020" w:rsidP="00C17020">
      <w:pPr>
        <w:widowControl w:val="0"/>
        <w:spacing w:after="0" w:line="360" w:lineRule="auto"/>
        <w:jc w:val="center"/>
        <w:rPr>
          <w:rFonts w:ascii="Times New Roman" w:hAnsi="Times New Roman"/>
          <w:b/>
          <w:sz w:val="32"/>
        </w:rPr>
      </w:pPr>
    </w:p>
    <w:p w:rsidR="00F4037C" w:rsidRPr="001D3421" w:rsidRDefault="00F4037C" w:rsidP="00F4037C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1D342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77730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020" w:rsidRPr="00C17020" w:rsidRDefault="00C17020" w:rsidP="00C17020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24</w:t>
      </w:r>
      <w:r w:rsidRPr="00C17020">
        <w:rPr>
          <w:rFonts w:ascii="Times New Roman" w:hAnsi="Times New Roman"/>
          <w:b/>
          <w:sz w:val="28"/>
          <w:szCs w:val="24"/>
        </w:rPr>
        <w:t>. Вагон шахтный самоходный 10ВС-15</w:t>
      </w:r>
    </w:p>
    <w:p w:rsidR="00C17020" w:rsidRPr="00C17020" w:rsidRDefault="00C17020" w:rsidP="00C17020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proofErr w:type="gramStart"/>
      <w:r w:rsidRPr="00C17020">
        <w:rPr>
          <w:rFonts w:ascii="Times New Roman" w:hAnsi="Times New Roman"/>
          <w:b/>
          <w:sz w:val="28"/>
          <w:szCs w:val="24"/>
        </w:rPr>
        <w:t>((«</w:t>
      </w:r>
      <w:proofErr w:type="spellStart"/>
      <w:r w:rsidRPr="00C17020">
        <w:rPr>
          <w:rFonts w:ascii="Times New Roman" w:hAnsi="Times New Roman"/>
          <w:b/>
          <w:sz w:val="28"/>
          <w:szCs w:val="24"/>
        </w:rPr>
        <w:t>Рудгормаш</w:t>
      </w:r>
      <w:proofErr w:type="spellEnd"/>
      <w:r w:rsidRPr="00C17020">
        <w:rPr>
          <w:rFonts w:ascii="Times New Roman" w:hAnsi="Times New Roman"/>
          <w:b/>
          <w:sz w:val="28"/>
          <w:szCs w:val="24"/>
        </w:rPr>
        <w:t>», г. Воронеж)</w:t>
      </w:r>
      <w:proofErr w:type="gramEnd"/>
    </w:p>
    <w:p w:rsidR="00F4037C" w:rsidRPr="001D3421" w:rsidRDefault="00F4037C" w:rsidP="00F4037C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1D342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523737" cy="358634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5776" cy="358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</w:pPr>
    </w:p>
    <w:p w:rsidR="00F4037C" w:rsidRPr="00C17020" w:rsidRDefault="00C17020" w:rsidP="00F4037C">
      <w:pPr>
        <w:jc w:val="center"/>
        <w:rPr>
          <w:rFonts w:ascii="Times New Roman" w:hAnsi="Times New Roman"/>
          <w:b/>
          <w:sz w:val="28"/>
          <w:szCs w:val="28"/>
        </w:rPr>
      </w:pPr>
      <w:r w:rsidRPr="00C17020">
        <w:rPr>
          <w:rFonts w:ascii="Times New Roman" w:hAnsi="Times New Roman"/>
          <w:b/>
          <w:sz w:val="28"/>
          <w:szCs w:val="28"/>
        </w:rPr>
        <w:t>25.</w:t>
      </w:r>
      <w:r>
        <w:rPr>
          <w:rFonts w:ascii="Times New Roman" w:hAnsi="Times New Roman"/>
          <w:b/>
          <w:sz w:val="28"/>
          <w:szCs w:val="28"/>
        </w:rPr>
        <w:t>Ос</w:t>
      </w:r>
      <w:r w:rsidR="00F4037C" w:rsidRPr="00C17020">
        <w:rPr>
          <w:rFonts w:ascii="Times New Roman" w:hAnsi="Times New Roman"/>
          <w:b/>
          <w:sz w:val="28"/>
          <w:szCs w:val="28"/>
        </w:rPr>
        <w:t>новные техниче</w:t>
      </w:r>
      <w:r>
        <w:rPr>
          <w:rFonts w:ascii="Times New Roman" w:hAnsi="Times New Roman"/>
          <w:b/>
          <w:sz w:val="28"/>
          <w:szCs w:val="28"/>
        </w:rPr>
        <w:t>ские характеристики БелАЗ-79271</w:t>
      </w:r>
    </w:p>
    <w:p w:rsidR="00F4037C" w:rsidRPr="001D3421" w:rsidRDefault="00F4037C" w:rsidP="00F4037C">
      <w:pPr>
        <w:jc w:val="both"/>
        <w:rPr>
          <w:rFonts w:ascii="Times New Roman" w:hAnsi="Times New Roman"/>
          <w:sz w:val="28"/>
          <w:szCs w:val="28"/>
        </w:rPr>
      </w:pPr>
      <w:r w:rsidRPr="001D342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484288"/>
            <wp:effectExtent l="19050" t="0" r="3175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4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37C" w:rsidRPr="001D3421" w:rsidRDefault="00F4037C" w:rsidP="00F4037C">
      <w:pPr>
        <w:jc w:val="both"/>
        <w:rPr>
          <w:rFonts w:ascii="Times New Roman" w:hAnsi="Times New Roman"/>
          <w:sz w:val="28"/>
          <w:szCs w:val="28"/>
        </w:rPr>
      </w:pPr>
    </w:p>
    <w:p w:rsidR="00F4037C" w:rsidRPr="001D3421" w:rsidRDefault="00F4037C" w:rsidP="00F4037C">
      <w:pPr>
        <w:jc w:val="both"/>
        <w:rPr>
          <w:rFonts w:ascii="Times New Roman" w:hAnsi="Times New Roman"/>
          <w:sz w:val="28"/>
          <w:szCs w:val="28"/>
        </w:rPr>
      </w:pPr>
      <w:r w:rsidRPr="001D342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466396"/>
            <wp:effectExtent l="19050" t="0" r="3175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6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87600" w:rsidRDefault="00887600" w:rsidP="00E34FBE">
      <w:pPr>
        <w:widowControl w:val="0"/>
        <w:spacing w:after="0"/>
        <w:jc w:val="center"/>
      </w:pPr>
    </w:p>
    <w:p w:rsidR="00E34FBE" w:rsidRDefault="00E34FBE" w:rsidP="00E34FBE">
      <w:pPr>
        <w:widowControl w:val="0"/>
        <w:spacing w:after="0"/>
      </w:pPr>
    </w:p>
    <w:p w:rsidR="009B6021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2</w:t>
      </w:r>
      <w:r w:rsidR="00C17020">
        <w:rPr>
          <w:rFonts w:ascii="Times New Roman" w:hAnsi="Times New Roman"/>
          <w:b/>
          <w:sz w:val="28"/>
          <w:szCs w:val="28"/>
        </w:rPr>
        <w:t>6</w:t>
      </w:r>
      <w:r w:rsidRPr="009B6021">
        <w:rPr>
          <w:rFonts w:ascii="Times New Roman" w:hAnsi="Times New Roman"/>
          <w:b/>
          <w:sz w:val="28"/>
          <w:szCs w:val="28"/>
        </w:rPr>
        <w:t xml:space="preserve">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для проведения первичного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19. Первичный противопожарный инструктаж проводят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перерывах в работе более чем на 30 календарных дней, а для остальных работ - 60 календарных дней (для работ, к которым </w:t>
      </w:r>
      <w:r w:rsidRPr="009B6021">
        <w:rPr>
          <w:rFonts w:ascii="Times New Roman" w:hAnsi="Times New Roman"/>
          <w:sz w:val="28"/>
          <w:szCs w:val="28"/>
        </w:rPr>
        <w:lastRenderedPageBreak/>
        <w:t>предъявляются дополнительные требования пожарной безопасности);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Default="00CE43DC" w:rsidP="00E34FBE">
      <w:pPr>
        <w:widowControl w:val="0"/>
        <w:spacing w:after="0"/>
      </w:pPr>
    </w:p>
    <w:p w:rsidR="00CE43DC" w:rsidRDefault="00CE43DC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CE43DC" w:rsidRPr="009B6021" w:rsidRDefault="009B6021" w:rsidP="00E34FBE">
      <w:pPr>
        <w:pStyle w:val="aa"/>
        <w:widowControl w:val="0"/>
        <w:spacing w:line="360" w:lineRule="auto"/>
        <w:jc w:val="center"/>
        <w:rPr>
          <w:b/>
          <w:sz w:val="28"/>
          <w:szCs w:val="28"/>
        </w:rPr>
      </w:pPr>
      <w:r w:rsidRPr="009B6021">
        <w:rPr>
          <w:b/>
          <w:sz w:val="28"/>
          <w:szCs w:val="28"/>
        </w:rPr>
        <w:t>2</w:t>
      </w:r>
      <w:r w:rsidR="00C17020">
        <w:rPr>
          <w:b/>
          <w:sz w:val="28"/>
          <w:szCs w:val="28"/>
        </w:rPr>
        <w:t>7</w:t>
      </w:r>
      <w:r w:rsidRPr="009B6021">
        <w:rPr>
          <w:b/>
          <w:sz w:val="28"/>
          <w:szCs w:val="28"/>
        </w:rPr>
        <w:t>.</w:t>
      </w:r>
      <w:r w:rsidR="00CE43DC" w:rsidRPr="009B6021">
        <w:rPr>
          <w:b/>
          <w:sz w:val="28"/>
          <w:szCs w:val="28"/>
        </w:rPr>
        <w:t xml:space="preserve">Соотношение </w:t>
      </w:r>
      <w:proofErr w:type="spellStart"/>
      <w:r w:rsidR="00CE43DC" w:rsidRPr="009B6021">
        <w:rPr>
          <w:b/>
          <w:sz w:val="28"/>
          <w:szCs w:val="28"/>
        </w:rPr>
        <w:t>модульно-компетентностного</w:t>
      </w:r>
      <w:proofErr w:type="spellEnd"/>
      <w:r w:rsidR="00CE43DC" w:rsidRPr="009B6021">
        <w:rPr>
          <w:b/>
          <w:sz w:val="28"/>
          <w:szCs w:val="28"/>
        </w:rPr>
        <w:t xml:space="preserve"> и  </w:t>
      </w:r>
      <w:proofErr w:type="gramStart"/>
      <w:r w:rsidR="00CE43DC" w:rsidRPr="009B6021">
        <w:rPr>
          <w:b/>
          <w:sz w:val="28"/>
          <w:szCs w:val="28"/>
        </w:rPr>
        <w:t>традиционного</w:t>
      </w:r>
      <w:proofErr w:type="gramEnd"/>
      <w:r w:rsidR="00CE43DC" w:rsidRPr="009B6021">
        <w:rPr>
          <w:b/>
          <w:sz w:val="28"/>
          <w:szCs w:val="28"/>
        </w:rPr>
        <w:t xml:space="preserve"> подходов в образовании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28"/>
        <w:gridCol w:w="3420"/>
        <w:gridCol w:w="3420"/>
      </w:tblGrid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Критерии сравнения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tabs>
                <w:tab w:val="left" w:pos="553"/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Модульно-компетентностный</w:t>
            </w:r>
            <w:proofErr w:type="spellEnd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 xml:space="preserve"> подход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Традиционный</w:t>
            </w:r>
          </w:p>
          <w:p w:rsidR="00CE43DC" w:rsidRPr="00115ADA" w:rsidRDefault="00CE43DC" w:rsidP="00E34FBE">
            <w:pPr>
              <w:widowControl w:val="0"/>
              <w:tabs>
                <w:tab w:val="left" w:pos="720"/>
                <w:tab w:val="left" w:pos="106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подход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Цели обучения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Формирование общих и профессиональных компетенций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«стандартов-результатов»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Преобладание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деятельностно-ориентированных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диагностично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задаваемых, основанных на требованиях рынка труда целей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Формулировка целей через описание новых возможностей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Усвоение знаний, умений, навыков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Преимущественное использование «стандартов-процессов»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43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Преобладание академически-ориентированных целей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clear" w:pos="828"/>
                <w:tab w:val="left" w:pos="0"/>
                <w:tab w:val="num" w:pos="432"/>
                <w:tab w:val="left" w:pos="79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Цель формулируется как задача для педагога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spacing w:after="0" w:line="240" w:lineRule="auto"/>
              <w:ind w:left="11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и структурирование содержания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4"/>
              </w:numPr>
              <w:tabs>
                <w:tab w:val="clear" w:pos="2148"/>
                <w:tab w:val="num" w:pos="79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описания результата (результатов), к которому должен привести планируемый этап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учебного материала, необходимого  для достижения планируемых результатов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- модуль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Учебный элемент  как материал для достижения одного, заранее планируемого результата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Проектируются действия по освоению способов деятельности по достижению результата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учусь,  как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действовать)»   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25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выделения совокупности знаний (принцип соответствия базовой науке)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Определение набора предметов, затем разделов, тем, понятий, фактов, сведений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– предмет (дисциплина)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Тема как единица материала по предмету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Проектируется программа усвоения знаний о предметах и/или предметные умения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узнаю о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предмете)»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Организация учебного процесса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Проектирование психологического механизма присваивания новой информации («школа мышления»)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Гибкость образовательных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траекторий для каждого обучающегося, учет индивидуального «темпа» продвижения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активных форм обучения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Заложен механизм передачи информации («школа памяти»)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Заданность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длительности обучения, затрудненность «горизонтальной»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мобильности в освоении новых квалификаций, недельная «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расчасовка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Плохое усвоение (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неусвоение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) обычно замечается «на выходе»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Контроль, оценка результатов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Оценка, соответствующая критериям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Измерение базируется на заранее заданном стандарте при однозначных критериях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Оценка, соответствующая норме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 критериях выполнения заданий чаще всего «вспоминают» в случаях несогласия обучающегося с оценкой</w:t>
            </w:r>
          </w:p>
          <w:p w:rsidR="00CE43DC" w:rsidRPr="00115ADA" w:rsidRDefault="00CE43DC" w:rsidP="00E34FBE">
            <w:pPr>
              <w:widowControl w:val="0"/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E43DC" w:rsidRDefault="00CE43DC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E34FBE" w:rsidRDefault="00E34FBE" w:rsidP="00CE43DC"/>
    <w:p w:rsidR="00E34FBE" w:rsidRDefault="00E34FBE" w:rsidP="00CE43DC"/>
    <w:p w:rsidR="00E34FBE" w:rsidRDefault="00E34FBE" w:rsidP="00CE43DC"/>
    <w:p w:rsidR="00E34FBE" w:rsidRDefault="00E34FBE" w:rsidP="00CE43DC"/>
    <w:p w:rsidR="00E34FBE" w:rsidRDefault="00E34FBE" w:rsidP="00CE43DC"/>
    <w:p w:rsidR="00E34FBE" w:rsidRDefault="00E34FBE" w:rsidP="00CE43DC"/>
    <w:p w:rsidR="009B6021" w:rsidRPr="009B6021" w:rsidRDefault="00E34FBE" w:rsidP="00E34FBE">
      <w:pPr>
        <w:pStyle w:val="CM16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C17020">
        <w:rPr>
          <w:rFonts w:ascii="Times New Roman" w:hAnsi="Times New Roman" w:cs="Times New Roman"/>
          <w:b/>
          <w:sz w:val="28"/>
          <w:szCs w:val="28"/>
        </w:rPr>
        <w:t>8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.О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писани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е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E43DC" w:rsidRPr="009B6021" w:rsidRDefault="00CE43DC" w:rsidP="009B6021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t xml:space="preserve">основной цели специальности (профессии) 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(примеры)</w:t>
      </w:r>
      <w:r w:rsidRPr="009B6021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5000" w:type="pct"/>
        <w:tblLook w:val="0000"/>
      </w:tblPr>
      <w:tblGrid>
        <w:gridCol w:w="3076"/>
        <w:gridCol w:w="6495"/>
      </w:tblGrid>
      <w:tr w:rsidR="00CE43DC" w:rsidRPr="009B6021" w:rsidTr="006A5BB9">
        <w:trPr>
          <w:trHeight w:val="500"/>
        </w:trPr>
        <w:tc>
          <w:tcPr>
            <w:tcW w:w="1607" w:type="pc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Название специальности (профессии)</w:t>
            </w:r>
          </w:p>
        </w:tc>
        <w:tc>
          <w:tcPr>
            <w:tcW w:w="3393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Основная цель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Ветеринария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ветеринарные услуги путем проведения профилактических, диагностических и лечебных мероприятий.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Сестринское дело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населению квалифицированную сестринскую помощь для сохранения и поддержания здоровья в разные возрастные периоды жизни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sz w:val="28"/>
                <w:szCs w:val="28"/>
              </w:rPr>
              <w:t>Хозяйка (ин) усадьбы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21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 xml:space="preserve"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 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Станочник (металлообработка)</w:t>
            </w:r>
          </w:p>
          <w:p w:rsidR="00CE43DC" w:rsidRPr="009B6021" w:rsidRDefault="00CE43DC" w:rsidP="009B6021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Проводить программное управление металлорежущими станками и обрабатывать металлические изделия и детали на металлорежущих станках различного вида и типа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outlineLvl w:val="0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Электромонтажник блоков электронно-механических часов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Производить сборку часов различных типов, видов и конструкций на часовых предприятиях.</w:t>
            </w:r>
          </w:p>
        </w:tc>
      </w:tr>
    </w:tbl>
    <w:p w:rsidR="00CE43DC" w:rsidRDefault="00CE43DC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206112" w:rsidRDefault="00206112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206112" w:rsidRDefault="00206112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CE43DC" w:rsidRDefault="00E34FBE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C17020">
        <w:rPr>
          <w:rFonts w:ascii="Times New Roman" w:hAnsi="Times New Roman" w:cs="Times New Roman"/>
          <w:b/>
          <w:sz w:val="28"/>
          <w:szCs w:val="28"/>
        </w:rPr>
        <w:t>9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. 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бъекты и виды профессиональной деятельности</w:t>
      </w:r>
    </w:p>
    <w:p w:rsidR="00C17020" w:rsidRPr="009B6021" w:rsidRDefault="00C17020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3544"/>
        <w:gridCol w:w="3509"/>
      </w:tblGrid>
      <w:tr w:rsidR="00CE43DC" w:rsidRPr="00115ADA" w:rsidTr="006A5BB9">
        <w:tc>
          <w:tcPr>
            <w:tcW w:w="2518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151 008 Станочник (металлообработка)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9B6021">
            <w:pPr>
              <w:spacing w:after="0" w:line="240" w:lineRule="auto"/>
              <w:rPr>
                <w:rFonts w:ascii="Times New Roman" w:hAnsi="Times New Roman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CE43DC" w:rsidRPr="00115ADA" w:rsidRDefault="00CE43DC" w:rsidP="006A5BB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115ADA">
              <w:rPr>
                <w:rFonts w:ascii="Times New Roman" w:hAnsi="Times New Roman" w:cs="Times New Roman"/>
              </w:rPr>
              <w:t>060109 Сестринское дело</w:t>
            </w:r>
          </w:p>
        </w:tc>
        <w:tc>
          <w:tcPr>
            <w:tcW w:w="3544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пациент и его окружение;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здоровое население;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средства оказания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лечебно-диагностической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, профилактической и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реабилитационной помощи.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Решение проблем пациента посредством сестринского ухода;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Проведение профилактических мероприятий;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Участие в лечебно-диагностическом и реабилитационном процессах.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Оказание доврачебной медицинской помощи при неотложных и экстремальных состояниях.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CE43DC" w:rsidRDefault="00CE43DC" w:rsidP="00CE43DC">
      <w:pPr>
        <w:pStyle w:val="Default"/>
        <w:rPr>
          <w:rFonts w:ascii="Calibri" w:hAnsi="Calibri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CE43DC" w:rsidRPr="0019381F" w:rsidRDefault="00C17020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30</w:t>
      </w:r>
      <w:r w:rsidR="009B6021">
        <w:rPr>
          <w:b/>
          <w:bCs/>
          <w:sz w:val="28"/>
          <w:szCs w:val="28"/>
        </w:rPr>
        <w:t>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C17020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31</w:t>
      </w:r>
      <w:r w:rsidR="009B6021">
        <w:rPr>
          <w:rFonts w:ascii="Times New Roman" w:hAnsi="Times New Roman"/>
          <w:b/>
          <w:sz w:val="28"/>
          <w:szCs w:val="28"/>
        </w:rPr>
        <w:t>.К</w:t>
      </w:r>
      <w:r w:rsidR="009B6021" w:rsidRPr="005A5BD1">
        <w:rPr>
          <w:rFonts w:ascii="Times New Roman" w:hAnsi="Times New Roman"/>
          <w:b/>
          <w:sz w:val="28"/>
          <w:szCs w:val="28"/>
        </w:rPr>
        <w:t>ритерии</w:t>
      </w:r>
      <w:r w:rsidR="009B6021">
        <w:rPr>
          <w:rFonts w:ascii="Times New Roman" w:hAnsi="Times New Roman"/>
          <w:b/>
          <w:sz w:val="28"/>
          <w:szCs w:val="28"/>
        </w:rPr>
        <w:t xml:space="preserve"> </w:t>
      </w:r>
      <w:r w:rsidR="009B6021" w:rsidRPr="005A5BD1">
        <w:rPr>
          <w:rFonts w:ascii="Times New Roman" w:hAnsi="Times New Roman"/>
          <w:b/>
          <w:sz w:val="28"/>
          <w:szCs w:val="28"/>
        </w:rPr>
        <w:t>оценки разработки</w:t>
      </w:r>
      <w:r w:rsidR="009B6021"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№ 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Default="00CE43DC">
      <w:pPr>
        <w:rPr>
          <w:b/>
          <w:sz w:val="28"/>
          <w:szCs w:val="28"/>
        </w:rPr>
      </w:pPr>
    </w:p>
    <w:p w:rsidR="00E34FBE" w:rsidRDefault="00E34FBE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06112" w:rsidRDefault="00206112" w:rsidP="002F435A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iCs/>
          <w:sz w:val="28"/>
          <w:szCs w:val="28"/>
        </w:rPr>
      </w:pPr>
    </w:p>
    <w:p w:rsidR="002F435A" w:rsidRPr="00674FCC" w:rsidRDefault="00C17020" w:rsidP="002F435A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lastRenderedPageBreak/>
        <w:t>32</w:t>
      </w:r>
      <w:r w:rsidR="002F435A">
        <w:rPr>
          <w:rFonts w:ascii="Times New Roman" w:hAnsi="Times New Roman"/>
          <w:b/>
          <w:bCs/>
          <w:iCs/>
          <w:sz w:val="28"/>
          <w:szCs w:val="28"/>
        </w:rPr>
        <w:t xml:space="preserve">. </w:t>
      </w:r>
      <w:r w:rsidR="002F435A" w:rsidRPr="00674FCC">
        <w:rPr>
          <w:rFonts w:ascii="Times New Roman" w:hAnsi="Times New Roman"/>
          <w:b/>
          <w:bCs/>
          <w:iCs/>
          <w:sz w:val="28"/>
          <w:szCs w:val="28"/>
        </w:rPr>
        <w:t xml:space="preserve">Показатели и критерии для </w:t>
      </w:r>
      <w:r w:rsidR="002F435A">
        <w:rPr>
          <w:rFonts w:ascii="Times New Roman" w:hAnsi="Times New Roman"/>
          <w:b/>
          <w:bCs/>
          <w:iCs/>
          <w:sz w:val="28"/>
          <w:szCs w:val="28"/>
        </w:rPr>
        <w:t>оценки</w:t>
      </w:r>
      <w:r w:rsidR="002F435A" w:rsidRPr="00674FCC">
        <w:rPr>
          <w:rFonts w:ascii="Times New Roman" w:hAnsi="Times New Roman"/>
          <w:b/>
          <w:bCs/>
          <w:iCs/>
          <w:sz w:val="28"/>
          <w:szCs w:val="28"/>
        </w:rPr>
        <w:t xml:space="preserve"> усвоения знаний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Показатели усвоения знаний должны содержать описание действий, отражающих работу с информацией, выполнение различных мыслительных операций: воспроизведение, понимание, а</w:t>
      </w:r>
      <w:r w:rsidR="00696986">
        <w:rPr>
          <w:rFonts w:ascii="Times New Roman" w:hAnsi="Times New Roman"/>
          <w:sz w:val="28"/>
          <w:szCs w:val="28"/>
        </w:rPr>
        <w:t>нализ, сравнение, оценка и др</w:t>
      </w:r>
      <w:proofErr w:type="gramStart"/>
      <w:r w:rsidR="00696986">
        <w:rPr>
          <w:rFonts w:ascii="Times New Roman" w:hAnsi="Times New Roman"/>
          <w:sz w:val="28"/>
          <w:szCs w:val="28"/>
        </w:rPr>
        <w:t>..</w:t>
      </w:r>
      <w:proofErr w:type="gramEnd"/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Показатели освоения знаний можно формулировать, используя таксономию Б. </w:t>
      </w:r>
      <w:proofErr w:type="spellStart"/>
      <w:r>
        <w:rPr>
          <w:rFonts w:ascii="Times New Roman" w:hAnsi="Times New Roman"/>
          <w:sz w:val="28"/>
          <w:szCs w:val="28"/>
        </w:rPr>
        <w:t>Блума</w:t>
      </w:r>
      <w:proofErr w:type="spellEnd"/>
      <w:r>
        <w:rPr>
          <w:rFonts w:ascii="Times New Roman" w:hAnsi="Times New Roman"/>
          <w:sz w:val="28"/>
          <w:szCs w:val="28"/>
        </w:rPr>
        <w:t xml:space="preserve">, в частности те требования, которые в этой таксономии соответствуют уровням: «знание», «понимание», «анализ», «синтез», «оценка». 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Ниже приведены примеры глагольных форм, предлагаемых </w:t>
      </w:r>
      <w:proofErr w:type="spellStart"/>
      <w:r>
        <w:rPr>
          <w:rFonts w:ascii="Times New Roman" w:hAnsi="Times New Roman"/>
          <w:sz w:val="28"/>
          <w:szCs w:val="28"/>
        </w:rPr>
        <w:t>Б.Блумом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</w:rPr>
        <w:t>Формулируя показатели, глаголы следует заменять отглагольными существительными, например: перечислять – перечисление; описывать – описание и т.п.</w:t>
      </w:r>
      <w:proofErr w:type="gramEnd"/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928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225"/>
        <w:gridCol w:w="6061"/>
      </w:tblGrid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Уровни в таксономии Б. </w:t>
            </w:r>
            <w:proofErr w:type="spell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Блума</w:t>
            </w:r>
            <w:proofErr w:type="spellEnd"/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Глаголы для формулировки показателей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Знание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Систематизировать, собирать, определить,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описать, воспроизвести, перечислить,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назвать, представить</w:t>
            </w:r>
            <w:r w:rsidRPr="002F435A">
              <w:rPr>
                <w:rFonts w:ascii="Times New Roman" w:hAnsi="Times New Roman"/>
                <w:i/>
                <w:iCs/>
                <w:sz w:val="28"/>
                <w:szCs w:val="24"/>
              </w:rPr>
              <w:t>,</w:t>
            </w:r>
            <w:r w:rsidRPr="002F435A">
              <w:rPr>
                <w:rFonts w:ascii="Times New Roman" w:hAnsi="Times New Roman"/>
                <w:sz w:val="28"/>
                <w:szCs w:val="24"/>
              </w:rPr>
              <w:t xml:space="preserve"> сформулировать, сообщить,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перечислить, изложить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Понимание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Сопоставить, установить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различия, объяснить, обобщить, переформулировать,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сделать обзор, выбирать,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 перефразировать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 xml:space="preserve">переводить,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дать примеры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Анализировать, дифференцировать, распознавать, разъединять, выявлять, иллюстрировать, намечать, указывать, устанавливать (связь), отобрать, отделять, подразделять, классифицировать, сравнивать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Синтез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spellStart"/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Категоризировать</w:t>
            </w:r>
            <w:proofErr w:type="spellEnd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, соединять, составлять, собирать, создавать, разрабатывать, изобретать, переписывать, подытоживать, рассказывать, сочинять, систематизировать, изготавливать, управлять, формализовать, формулировать, находить решение, описывать, делать выводы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Оценка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Оценить, сравнить, сделать вывод, противопоставить, критиковать, проводить, различать, объяснять, обосновывать, истолковывать, устанавливать связь, подытоживать, поддерживать</w:t>
            </w:r>
            <w:proofErr w:type="gramEnd"/>
          </w:p>
        </w:tc>
      </w:tr>
    </w:tbl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34FBE" w:rsidRDefault="00E34FBE" w:rsidP="002F435A">
      <w:pPr>
        <w:widowControl w:val="0"/>
        <w:spacing w:after="0" w:line="240" w:lineRule="auto"/>
      </w:pPr>
    </w:p>
    <w:p w:rsidR="002F435A" w:rsidRPr="00696986" w:rsidRDefault="00696986" w:rsidP="002F435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696986">
        <w:rPr>
          <w:rFonts w:ascii="Times New Roman" w:hAnsi="Times New Roman"/>
          <w:b/>
          <w:sz w:val="28"/>
        </w:rPr>
        <w:t>3</w:t>
      </w:r>
      <w:r w:rsidR="00C17020">
        <w:rPr>
          <w:rFonts w:ascii="Times New Roman" w:hAnsi="Times New Roman"/>
          <w:b/>
          <w:sz w:val="28"/>
        </w:rPr>
        <w:t>3</w:t>
      </w:r>
      <w:r w:rsidRPr="00696986">
        <w:rPr>
          <w:rFonts w:ascii="Times New Roman" w:hAnsi="Times New Roman"/>
          <w:b/>
          <w:sz w:val="28"/>
        </w:rPr>
        <w:t>.</w:t>
      </w:r>
      <w:r>
        <w:rPr>
          <w:rFonts w:ascii="Times New Roman" w:hAnsi="Times New Roman"/>
          <w:b/>
          <w:sz w:val="28"/>
        </w:rPr>
        <w:t>В</w:t>
      </w:r>
      <w:r w:rsidRPr="00696986">
        <w:rPr>
          <w:rFonts w:ascii="Times New Roman" w:hAnsi="Times New Roman"/>
          <w:b/>
          <w:sz w:val="28"/>
        </w:rPr>
        <w:t>арианты формулировок</w:t>
      </w:r>
    </w:p>
    <w:p w:rsidR="002F435A" w:rsidRPr="00451626" w:rsidRDefault="002F435A" w:rsidP="002F435A">
      <w:pPr>
        <w:widowControl w:val="0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76"/>
        <w:gridCol w:w="5401"/>
      </w:tblGrid>
      <w:tr w:rsidR="002F435A" w:rsidRPr="00861C8D" w:rsidTr="00696986">
        <w:trPr>
          <w:trHeight w:val="1754"/>
        </w:trPr>
        <w:tc>
          <w:tcPr>
            <w:tcW w:w="4049" w:type="dxa"/>
          </w:tcPr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b/>
                <w:bCs/>
                <w:sz w:val="28"/>
              </w:rPr>
              <w:t>Оценка продукта деятельности, например: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оформленная витрина;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-опросная анкета;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составленное объявление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сформулированные цели и задачи занятия</w:t>
            </w:r>
          </w:p>
        </w:tc>
        <w:tc>
          <w:tcPr>
            <w:tcW w:w="5522" w:type="dxa"/>
          </w:tcPr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b/>
                <w:bCs/>
                <w:sz w:val="28"/>
              </w:rPr>
              <w:t>Оценка процесса деятельности, например: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определение неисправностей в работе автомобиля;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осуществление банковского обслуживания;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использование новых технологий</w:t>
            </w:r>
            <w:r w:rsidRPr="00C17020">
              <w:rPr>
                <w:rFonts w:ascii="Times New Roman" w:hAnsi="Times New Roman"/>
                <w:b/>
                <w:bCs/>
                <w:sz w:val="28"/>
              </w:rPr>
              <w:t>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</w:p>
        </w:tc>
      </w:tr>
      <w:tr w:rsidR="002F435A" w:rsidRPr="00861C8D" w:rsidTr="00DD67C6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696986" w:rsidRPr="00861C8D" w:rsidRDefault="002F435A" w:rsidP="00C1702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СООТВЕТСТВИЕ…</w:t>
            </w:r>
          </w:p>
        </w:tc>
      </w:tr>
      <w:tr w:rsidR="002F435A" w:rsidRPr="00861C8D" w:rsidTr="00DD67C6">
        <w:tc>
          <w:tcPr>
            <w:tcW w:w="4049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 витрины, демонстрационных стендов, эстетической выкладки товара, цветового  решения)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содержанию  и правилам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торговых предложений);</w:t>
            </w:r>
          </w:p>
          <w:p w:rsidR="002F435A" w:rsidRPr="00696986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соответствие </w:t>
            </w:r>
            <w:r w:rsidRPr="00696986">
              <w:rPr>
                <w:rFonts w:ascii="Times New Roman" w:hAnsi="Times New Roman"/>
                <w:sz w:val="24"/>
              </w:rPr>
              <w:t xml:space="preserve"> (простейших опросных анкет по сбору количественной и качественной информации)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целям и задачам (</w:t>
            </w:r>
            <w:r w:rsidRPr="00696986">
              <w:rPr>
                <w:rFonts w:ascii="Times New Roman" w:hAnsi="Times New Roman"/>
                <w:sz w:val="24"/>
              </w:rPr>
              <w:t>опроса);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соблюдение</w:t>
            </w:r>
            <w:r w:rsidRPr="00696986">
              <w:rPr>
                <w:rFonts w:ascii="Times New Roman" w:hAnsi="Times New Roman"/>
                <w:sz w:val="24"/>
              </w:rPr>
              <w:t xml:space="preserve">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требований к (</w:t>
            </w:r>
            <w:r w:rsidRPr="00696986">
              <w:rPr>
                <w:rFonts w:ascii="Times New Roman" w:hAnsi="Times New Roman"/>
                <w:sz w:val="24"/>
              </w:rPr>
              <w:t>структуре при составлении простейших объявлений);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достижение</w:t>
            </w:r>
            <w:r w:rsidRPr="00696986">
              <w:rPr>
                <w:rFonts w:ascii="Times New Roman" w:hAnsi="Times New Roman"/>
                <w:sz w:val="24"/>
              </w:rPr>
              <w:t xml:space="preserve"> (поставленных целей и задач занятия);</w:t>
            </w:r>
          </w:p>
        </w:tc>
        <w:tc>
          <w:tcPr>
            <w:tcW w:w="5522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соответствие … (</w:t>
            </w:r>
            <w:r w:rsidRPr="00696986">
              <w:rPr>
                <w:rFonts w:ascii="Times New Roman" w:hAnsi="Times New Roman"/>
                <w:sz w:val="24"/>
              </w:rPr>
              <w:t>технологическим требованиям, СНиП, СанПиН…);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 этапов</w:t>
            </w:r>
            <w:r w:rsidRPr="00696986">
              <w:rPr>
                <w:rFonts w:ascii="Times New Roman" w:hAnsi="Times New Roman"/>
                <w:sz w:val="24"/>
              </w:rPr>
              <w:t xml:space="preserve"> (определения неисправностей и объема работ автомобиля, его агрегатов и систем);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осуществление всех форм банкетного обслуживания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в соответствии</w:t>
            </w:r>
            <w:r w:rsidRPr="00696986">
              <w:rPr>
                <w:rFonts w:ascii="Times New Roman" w:hAnsi="Times New Roman"/>
                <w:sz w:val="24"/>
              </w:rPr>
              <w:t xml:space="preserve"> с профессиональными стандартами обслуживания;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соблюдение</w:t>
            </w:r>
            <w:r w:rsidRPr="00696986">
              <w:rPr>
                <w:rFonts w:ascii="Times New Roman" w:hAnsi="Times New Roman"/>
                <w:sz w:val="24"/>
              </w:rPr>
              <w:t xml:space="preserve"> технологической последовательности (маршрута, алгоритма)…;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выполнение требований</w:t>
            </w:r>
            <w:r w:rsidRPr="00696986">
              <w:rPr>
                <w:rFonts w:ascii="Times New Roman" w:hAnsi="Times New Roman"/>
                <w:sz w:val="24"/>
              </w:rPr>
              <w:t xml:space="preserve"> (инструкций и правил техники безопасности в ходе разборки, сборки узлов, агрегатов автомобиля и устранения неисправности);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использование</w:t>
            </w:r>
            <w:r w:rsidRPr="00696986">
              <w:rPr>
                <w:rFonts w:ascii="Times New Roman" w:hAnsi="Times New Roman"/>
                <w:sz w:val="24"/>
              </w:rPr>
              <w:t xml:space="preserve"> новых технологий (или их элементов) </w:t>
            </w:r>
            <w:proofErr w:type="gramStart"/>
            <w:r w:rsidRPr="00696986">
              <w:rPr>
                <w:rFonts w:ascii="Times New Roman" w:hAnsi="Times New Roman"/>
                <w:sz w:val="24"/>
              </w:rPr>
              <w:t>при</w:t>
            </w:r>
            <w:proofErr w:type="gramEnd"/>
            <w:r w:rsidRPr="00696986">
              <w:rPr>
                <w:rFonts w:ascii="Times New Roman" w:hAnsi="Times New Roman"/>
                <w:sz w:val="24"/>
              </w:rPr>
              <w:t>…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выполнение … с применением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новых </w:t>
            </w:r>
            <w:r w:rsidRPr="00696986">
              <w:rPr>
                <w:rFonts w:ascii="Times New Roman" w:hAnsi="Times New Roman"/>
                <w:sz w:val="24"/>
              </w:rPr>
              <w:t>(можно указать каких)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технологий (или их элементов) </w:t>
            </w:r>
          </w:p>
        </w:tc>
      </w:tr>
      <w:tr w:rsidR="002F435A" w:rsidRPr="00861C8D" w:rsidTr="00DD67C6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696986" w:rsidRPr="00861C8D" w:rsidRDefault="002F435A" w:rsidP="00C1702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КАЧЕСТВЕННЫЕ ХАРАКТЕРИСТИКИ</w:t>
            </w:r>
          </w:p>
        </w:tc>
      </w:tr>
      <w:tr w:rsidR="002F435A" w:rsidRPr="00861C8D" w:rsidTr="00DD67C6">
        <w:tc>
          <w:tcPr>
            <w:tcW w:w="0" w:type="auto"/>
            <w:gridSpan w:val="2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  <w:r w:rsidRPr="00696986">
              <w:rPr>
                <w:rFonts w:ascii="Times New Roman" w:hAnsi="Times New Roman"/>
                <w:sz w:val="24"/>
                <w:u w:val="single"/>
              </w:rPr>
              <w:t>Оценка процесса и продукта деятельности: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(правильность)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выбора (материалов для …, режима…);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</w:t>
            </w:r>
            <w:r w:rsidRPr="00696986">
              <w:rPr>
                <w:rFonts w:ascii="Times New Roman" w:hAnsi="Times New Roman"/>
                <w:sz w:val="24"/>
              </w:rPr>
              <w:t xml:space="preserve"> (диагностики …, определения, расчетов)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СЛОВО «ПРАВИЛЬНОСТЬ» МОЖНО ИСПОЛЬЗОВАТЬ, ЕСЛИ КРИТЕРИИ ПРАВИЛЬНОСТИ ОДНОЗНАЧНЫ;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и скорость</w:t>
            </w:r>
            <w:r w:rsidRPr="00696986">
              <w:rPr>
                <w:rFonts w:ascii="Times New Roman" w:hAnsi="Times New Roman"/>
                <w:sz w:val="24"/>
              </w:rPr>
              <w:t xml:space="preserve"> чтения чертежей;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скорость и техничность</w:t>
            </w:r>
            <w:r w:rsidRPr="00696986">
              <w:rPr>
                <w:rFonts w:ascii="Times New Roman" w:hAnsi="Times New Roman"/>
                <w:sz w:val="24"/>
              </w:rPr>
              <w:t xml:space="preserve"> выполнения всех видов работ по обслуживанию посетителей предприятий питания;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своевременность</w:t>
            </w:r>
            <w:r w:rsidRPr="00696986">
              <w:rPr>
                <w:rFonts w:ascii="Times New Roman" w:hAnsi="Times New Roman"/>
                <w:sz w:val="24"/>
              </w:rPr>
              <w:t xml:space="preserve"> (оказания неотложной доврачебной помощи при терминальных состояниях);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результативность</w:t>
            </w:r>
            <w:r w:rsidRPr="00696986">
              <w:rPr>
                <w:rFonts w:ascii="Times New Roman" w:hAnsi="Times New Roman"/>
                <w:sz w:val="24"/>
              </w:rPr>
              <w:t xml:space="preserve"> информационного поиска;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правильность (рациональность)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распределения времени на выполнение задания;</w:t>
            </w:r>
          </w:p>
        </w:tc>
      </w:tr>
    </w:tbl>
    <w:p w:rsidR="002F435A" w:rsidRDefault="002F435A" w:rsidP="00696986">
      <w:pPr>
        <w:widowControl w:val="0"/>
        <w:spacing w:after="0" w:line="240" w:lineRule="auto"/>
      </w:pPr>
    </w:p>
    <w:sectPr w:rsidR="002F435A" w:rsidSect="00A77BD8">
      <w:footerReference w:type="default" r:id="rId56"/>
      <w:pgSz w:w="11906" w:h="16838"/>
      <w:pgMar w:top="1134" w:right="850" w:bottom="1134" w:left="1701" w:header="708" w:footer="708" w:gutter="0"/>
      <w:pgNumType w:start="23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1093" w:rsidRDefault="003F1093" w:rsidP="00206112">
      <w:pPr>
        <w:spacing w:after="0" w:line="240" w:lineRule="auto"/>
      </w:pPr>
      <w:r>
        <w:separator/>
      </w:r>
    </w:p>
  </w:endnote>
  <w:endnote w:type="continuationSeparator" w:id="0">
    <w:p w:rsidR="003F1093" w:rsidRDefault="003F1093" w:rsidP="002061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766462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206112" w:rsidRPr="00206112" w:rsidRDefault="00033B6C">
        <w:pPr>
          <w:pStyle w:val="af0"/>
          <w:jc w:val="center"/>
          <w:rPr>
            <w:rFonts w:ascii="Times New Roman" w:hAnsi="Times New Roman"/>
            <w:sz w:val="24"/>
          </w:rPr>
        </w:pPr>
        <w:r w:rsidRPr="00206112">
          <w:rPr>
            <w:rFonts w:ascii="Times New Roman" w:hAnsi="Times New Roman"/>
            <w:sz w:val="24"/>
          </w:rPr>
          <w:fldChar w:fldCharType="begin"/>
        </w:r>
        <w:r w:rsidR="00206112" w:rsidRPr="00206112">
          <w:rPr>
            <w:rFonts w:ascii="Times New Roman" w:hAnsi="Times New Roman"/>
            <w:sz w:val="24"/>
          </w:rPr>
          <w:instrText>PAGE   \* MERGEFORMAT</w:instrText>
        </w:r>
        <w:r w:rsidRPr="00206112">
          <w:rPr>
            <w:rFonts w:ascii="Times New Roman" w:hAnsi="Times New Roman"/>
            <w:sz w:val="24"/>
          </w:rPr>
          <w:fldChar w:fldCharType="separate"/>
        </w:r>
        <w:r w:rsidR="00A77BD8">
          <w:rPr>
            <w:rFonts w:ascii="Times New Roman" w:hAnsi="Times New Roman"/>
            <w:noProof/>
            <w:sz w:val="24"/>
          </w:rPr>
          <w:t>280</w:t>
        </w:r>
        <w:r w:rsidRPr="00206112">
          <w:rPr>
            <w:rFonts w:ascii="Times New Roman" w:hAnsi="Times New Roman"/>
            <w:sz w:val="24"/>
          </w:rPr>
          <w:fldChar w:fldCharType="end"/>
        </w:r>
      </w:p>
    </w:sdtContent>
  </w:sdt>
  <w:p w:rsidR="00206112" w:rsidRDefault="00206112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1093" w:rsidRDefault="003F1093" w:rsidP="00206112">
      <w:pPr>
        <w:spacing w:after="0" w:line="240" w:lineRule="auto"/>
      </w:pPr>
      <w:r>
        <w:separator/>
      </w:r>
    </w:p>
  </w:footnote>
  <w:footnote w:type="continuationSeparator" w:id="0">
    <w:p w:rsidR="003F1093" w:rsidRDefault="003F1093" w:rsidP="002061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01402499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2">
    <w:nsid w:val="06662467"/>
    <w:multiLevelType w:val="hybridMultilevel"/>
    <w:tmpl w:val="2F3C7ADE"/>
    <w:lvl w:ilvl="0" w:tplc="E098AE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3953DB"/>
    <w:multiLevelType w:val="multilevel"/>
    <w:tmpl w:val="916684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364324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5">
    <w:nsid w:val="103D2761"/>
    <w:multiLevelType w:val="hybridMultilevel"/>
    <w:tmpl w:val="D17067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16C68D2"/>
    <w:multiLevelType w:val="singleLevel"/>
    <w:tmpl w:val="394C79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C78576F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15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C9588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9F81F6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2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20"/>
  </w:num>
  <w:num w:numId="3">
    <w:abstractNumId w:val="18"/>
  </w:num>
  <w:num w:numId="4">
    <w:abstractNumId w:val="15"/>
  </w:num>
  <w:num w:numId="5">
    <w:abstractNumId w:val="13"/>
  </w:num>
  <w:num w:numId="6">
    <w:abstractNumId w:val="12"/>
  </w:num>
  <w:num w:numId="7">
    <w:abstractNumId w:val="11"/>
  </w:num>
  <w:num w:numId="8">
    <w:abstractNumId w:val="8"/>
  </w:num>
  <w:num w:numId="9">
    <w:abstractNumId w:val="10"/>
  </w:num>
  <w:num w:numId="10">
    <w:abstractNumId w:val="6"/>
  </w:num>
  <w:num w:numId="11">
    <w:abstractNumId w:val="17"/>
  </w:num>
  <w:num w:numId="12">
    <w:abstractNumId w:val="0"/>
  </w:num>
  <w:num w:numId="13">
    <w:abstractNumId w:val="7"/>
  </w:num>
  <w:num w:numId="14">
    <w:abstractNumId w:val="21"/>
  </w:num>
  <w:num w:numId="15">
    <w:abstractNumId w:val="16"/>
  </w:num>
  <w:num w:numId="16">
    <w:abstractNumId w:val="4"/>
  </w:num>
  <w:num w:numId="17">
    <w:abstractNumId w:val="1"/>
  </w:num>
  <w:num w:numId="18">
    <w:abstractNumId w:val="14"/>
  </w:num>
  <w:num w:numId="19">
    <w:abstractNumId w:val="19"/>
  </w:num>
  <w:num w:numId="20">
    <w:abstractNumId w:val="9"/>
  </w:num>
  <w:num w:numId="21">
    <w:abstractNumId w:val="3"/>
  </w:num>
  <w:num w:numId="22">
    <w:abstractNumId w:val="5"/>
  </w:num>
  <w:num w:numId="2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5D45"/>
    <w:rsid w:val="00033B6C"/>
    <w:rsid w:val="001A4CE0"/>
    <w:rsid w:val="001C1677"/>
    <w:rsid w:val="00206112"/>
    <w:rsid w:val="002F0244"/>
    <w:rsid w:val="002F1F6F"/>
    <w:rsid w:val="002F2EBD"/>
    <w:rsid w:val="002F435A"/>
    <w:rsid w:val="00322C5E"/>
    <w:rsid w:val="003446A9"/>
    <w:rsid w:val="003F1093"/>
    <w:rsid w:val="003F470A"/>
    <w:rsid w:val="003F590C"/>
    <w:rsid w:val="004B1F73"/>
    <w:rsid w:val="00696986"/>
    <w:rsid w:val="006A5BB9"/>
    <w:rsid w:val="00887600"/>
    <w:rsid w:val="00953A22"/>
    <w:rsid w:val="009572A8"/>
    <w:rsid w:val="009B6021"/>
    <w:rsid w:val="00A77BD8"/>
    <w:rsid w:val="00B041B2"/>
    <w:rsid w:val="00BC5D45"/>
    <w:rsid w:val="00C13BB9"/>
    <w:rsid w:val="00C1506C"/>
    <w:rsid w:val="00C17020"/>
    <w:rsid w:val="00CE43DC"/>
    <w:rsid w:val="00D72E0D"/>
    <w:rsid w:val="00D730DA"/>
    <w:rsid w:val="00DD67C6"/>
    <w:rsid w:val="00E34FBE"/>
    <w:rsid w:val="00F403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F47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F470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7">
    <w:name w:val="heading 7"/>
    <w:basedOn w:val="a"/>
    <w:next w:val="a"/>
    <w:link w:val="70"/>
    <w:qFormat/>
    <w:rsid w:val="003F470A"/>
    <w:pPr>
      <w:keepNext/>
      <w:spacing w:after="0" w:line="240" w:lineRule="auto"/>
      <w:ind w:firstLine="851"/>
      <w:jc w:val="both"/>
      <w:outlineLvl w:val="6"/>
    </w:pPr>
    <w:rPr>
      <w:rFonts w:ascii="Arial" w:eastAsia="Times New Roman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3F470A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F470A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3F47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3F470A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rsid w:val="003F470A"/>
    <w:rPr>
      <w:rFonts w:ascii="Arial" w:eastAsia="Times New Roman" w:hAnsi="Arial" w:cs="Arial"/>
      <w:sz w:val="24"/>
      <w:szCs w:val="24"/>
    </w:rPr>
  </w:style>
  <w:style w:type="paragraph" w:styleId="ae">
    <w:name w:val="header"/>
    <w:basedOn w:val="a"/>
    <w:link w:val="af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06112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06112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F47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F470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7">
    <w:name w:val="heading 7"/>
    <w:basedOn w:val="a"/>
    <w:next w:val="a"/>
    <w:link w:val="70"/>
    <w:qFormat/>
    <w:rsid w:val="003F470A"/>
    <w:pPr>
      <w:keepNext/>
      <w:spacing w:after="0" w:line="240" w:lineRule="auto"/>
      <w:ind w:firstLine="851"/>
      <w:jc w:val="both"/>
      <w:outlineLvl w:val="6"/>
    </w:pPr>
    <w:rPr>
      <w:rFonts w:ascii="Arial" w:eastAsia="Times New Roman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3F470A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F470A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3F47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3F470A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rsid w:val="003F470A"/>
    <w:rPr>
      <w:rFonts w:ascii="Arial" w:eastAsia="Times New Roman" w:hAnsi="Arial" w:cs="Arial"/>
      <w:sz w:val="24"/>
      <w:szCs w:val="24"/>
    </w:rPr>
  </w:style>
  <w:style w:type="paragraph" w:styleId="ae">
    <w:name w:val="header"/>
    <w:basedOn w:val="a"/>
    <w:link w:val="af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06112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06112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package" Target="embeddings/______Microsoft_Office_PowerPoint2.sldx"/><Relationship Id="rId26" Type="http://schemas.openxmlformats.org/officeDocument/2006/relationships/package" Target="embeddings/______Microsoft_Office_PowerPoint6.sldx"/><Relationship Id="rId39" Type="http://schemas.openxmlformats.org/officeDocument/2006/relationships/image" Target="media/image20.png"/><Relationship Id="rId21" Type="http://schemas.openxmlformats.org/officeDocument/2006/relationships/image" Target="media/image11.emf"/><Relationship Id="rId34" Type="http://schemas.openxmlformats.org/officeDocument/2006/relationships/package" Target="embeddings/______Microsoft_Office_PowerPoint10.sldx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package" Target="embeddings/______Microsoft_Office_PowerPoint12.sldx"/><Relationship Id="rId46" Type="http://schemas.openxmlformats.org/officeDocument/2006/relationships/image" Target="media/image27.jpeg"/><Relationship Id="rId59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1.sldx"/><Relationship Id="rId20" Type="http://schemas.openxmlformats.org/officeDocument/2006/relationships/package" Target="embeddings/______Microsoft_Office_PowerPoint3.sldx"/><Relationship Id="rId29" Type="http://schemas.openxmlformats.org/officeDocument/2006/relationships/image" Target="media/image15.emf"/><Relationship Id="rId41" Type="http://schemas.openxmlformats.org/officeDocument/2006/relationships/image" Target="media/image22.jpeg"/><Relationship Id="rId54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package" Target="embeddings/______Microsoft_Office_PowerPoint5.sldx"/><Relationship Id="rId32" Type="http://schemas.openxmlformats.org/officeDocument/2006/relationships/package" Target="embeddings/______Microsoft_Office_PowerPoint9.sldx"/><Relationship Id="rId37" Type="http://schemas.openxmlformats.org/officeDocument/2006/relationships/image" Target="media/image19.emf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4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2.emf"/><Relationship Id="rId28" Type="http://schemas.openxmlformats.org/officeDocument/2006/relationships/package" Target="embeddings/______Microsoft_Office_PowerPoint7.sldx"/><Relationship Id="rId36" Type="http://schemas.openxmlformats.org/officeDocument/2006/relationships/package" Target="embeddings/______Microsoft_Office_PowerPoint11.sldx"/><Relationship Id="rId49" Type="http://schemas.openxmlformats.org/officeDocument/2006/relationships/image" Target="media/image30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emf"/><Relationship Id="rId31" Type="http://schemas.openxmlformats.org/officeDocument/2006/relationships/image" Target="media/image16.emf"/><Relationship Id="rId44" Type="http://schemas.openxmlformats.org/officeDocument/2006/relationships/image" Target="media/image25.jpeg"/><Relationship Id="rId52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package" Target="embeddings/______Microsoft_Office_PowerPoint4.sldx"/><Relationship Id="rId27" Type="http://schemas.openxmlformats.org/officeDocument/2006/relationships/image" Target="media/image14.emf"/><Relationship Id="rId30" Type="http://schemas.openxmlformats.org/officeDocument/2006/relationships/package" Target="embeddings/______Microsoft_Office_PowerPoint8.sldx"/><Relationship Id="rId35" Type="http://schemas.openxmlformats.org/officeDocument/2006/relationships/image" Target="media/image18.emf"/><Relationship Id="rId43" Type="http://schemas.openxmlformats.org/officeDocument/2006/relationships/image" Target="media/image24.jpeg"/><Relationship Id="rId48" Type="http://schemas.openxmlformats.org/officeDocument/2006/relationships/image" Target="media/image29.jpe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3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A704F0-C168-46AC-86B7-5A3D04B26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43</Pages>
  <Words>5786</Words>
  <Characters>32982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7</cp:revision>
  <dcterms:created xsi:type="dcterms:W3CDTF">2013-04-22T09:45:00Z</dcterms:created>
  <dcterms:modified xsi:type="dcterms:W3CDTF">2013-05-14T03:33:00Z</dcterms:modified>
</cp:coreProperties>
</file>